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FDDF995" w14:textId="7CB1DD24" w:rsidR="00553D7C" w:rsidRPr="00BA433F" w:rsidRDefault="00DB3529" w:rsidP="00DB3529">
      <w:pPr>
        <w:autoSpaceDE w:val="0"/>
        <w:autoSpaceDN w:val="0"/>
        <w:adjustRightInd w:val="0"/>
        <w:spacing w:line="240" w:lineRule="auto"/>
        <w:jc w:val="both"/>
        <w:rPr>
          <w:rFonts w:ascii="Titillium" w:eastAsiaTheme="minorHAnsi" w:hAnsi="Titillium" w:cs="CIDFont+F2"/>
          <w:color w:val="000000"/>
          <w:lang w:eastAsia="en-US"/>
          <w14:ligatures w14:val="standardContextual"/>
        </w:rPr>
      </w:pPr>
      <w:r w:rsidRPr="00BA433F">
        <w:rPr>
          <w:rFonts w:ascii="Titillium" w:eastAsiaTheme="minorHAnsi" w:hAnsi="Titillium" w:cs="CIDFont+F2"/>
          <w:color w:val="000000"/>
          <w:lang w:eastAsia="en-US"/>
          <w14:ligatures w14:val="standardContextual"/>
        </w:rPr>
        <w:t xml:space="preserve">Załącznik nr </w:t>
      </w:r>
      <w:r w:rsidR="00C624D4">
        <w:rPr>
          <w:rFonts w:ascii="Titillium" w:eastAsiaTheme="minorHAnsi" w:hAnsi="Titillium" w:cs="CIDFont+F2"/>
          <w:color w:val="000000"/>
          <w:lang w:eastAsia="en-US"/>
          <w14:ligatures w14:val="standardContextual"/>
        </w:rPr>
        <w:t>5</w:t>
      </w:r>
      <w:r w:rsidRPr="00BA433F">
        <w:rPr>
          <w:rFonts w:ascii="Titillium" w:eastAsiaTheme="minorHAnsi" w:hAnsi="Titillium" w:cs="CIDFont+F2"/>
          <w:color w:val="000000"/>
          <w:lang w:eastAsia="en-US"/>
          <w14:ligatures w14:val="standardContextual"/>
        </w:rPr>
        <w:t xml:space="preserve"> Formularz ofertowy z oświadczeniami</w:t>
      </w:r>
    </w:p>
    <w:p w14:paraId="0814AB39" w14:textId="54106370" w:rsidR="00553D7C" w:rsidRDefault="00553D7C" w:rsidP="00DB3529">
      <w:pPr>
        <w:jc w:val="center"/>
        <w:rPr>
          <w:rFonts w:ascii="Titillium" w:hAnsi="Titillium" w:cs="Titillium"/>
          <w:b/>
          <w:sz w:val="28"/>
          <w:szCs w:val="28"/>
        </w:rPr>
      </w:pPr>
      <w:r>
        <w:rPr>
          <w:rFonts w:ascii="Titillium" w:eastAsia="Titillium" w:hAnsi="Titillium" w:cs="Titillium"/>
          <w:b/>
          <w:sz w:val="24"/>
          <w:szCs w:val="24"/>
        </w:rPr>
        <w:t xml:space="preserve">  </w:t>
      </w:r>
      <w:r w:rsidRPr="00DB3529">
        <w:rPr>
          <w:rFonts w:ascii="Titillium" w:hAnsi="Titillium" w:cs="Titillium"/>
          <w:b/>
          <w:sz w:val="28"/>
          <w:szCs w:val="28"/>
        </w:rPr>
        <w:t>Formularz ofertowy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6"/>
        <w:gridCol w:w="4606"/>
      </w:tblGrid>
      <w:tr w:rsidR="00DB3529" w:rsidRPr="00DB3529" w14:paraId="51A4DE2D" w14:textId="77777777" w:rsidTr="004D0823">
        <w:trPr>
          <w:trHeight w:val="220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65000D" w14:textId="77777777" w:rsidR="00DB3529" w:rsidRPr="00DB3529" w:rsidRDefault="00DB3529" w:rsidP="00DB3529">
            <w:pPr>
              <w:spacing w:after="0"/>
            </w:pPr>
            <w:r w:rsidRPr="00DB3529">
              <w:rPr>
                <w:rFonts w:ascii="Titillium" w:hAnsi="Titillium" w:cs="Titillium"/>
                <w:b/>
              </w:rPr>
              <w:t>Pełna nazwa Wykonawcy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FBC3A" w14:textId="77777777" w:rsidR="00DB3529" w:rsidRPr="00DB3529" w:rsidRDefault="00DB3529" w:rsidP="00DB3529">
            <w:pPr>
              <w:snapToGrid w:val="0"/>
              <w:spacing w:after="0"/>
              <w:rPr>
                <w:rFonts w:ascii="Titillium" w:hAnsi="Titillium" w:cs="Titillium"/>
                <w:b/>
              </w:rPr>
            </w:pPr>
          </w:p>
        </w:tc>
      </w:tr>
      <w:tr w:rsidR="00DB3529" w:rsidRPr="00DB3529" w14:paraId="0440D9D3" w14:textId="77777777" w:rsidTr="004D0823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EC4DC6" w14:textId="77777777" w:rsidR="00DB3529" w:rsidRPr="00DB3529" w:rsidRDefault="00DB3529" w:rsidP="00DB3529">
            <w:pPr>
              <w:spacing w:after="0"/>
            </w:pPr>
            <w:r w:rsidRPr="00DB3529">
              <w:rPr>
                <w:rFonts w:ascii="Titillium" w:hAnsi="Titillium" w:cs="Titillium"/>
                <w:b/>
              </w:rPr>
              <w:t>Adres firmy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06E35" w14:textId="77777777" w:rsidR="00DB3529" w:rsidRPr="00DB3529" w:rsidRDefault="00DB3529" w:rsidP="00DB3529">
            <w:pPr>
              <w:snapToGrid w:val="0"/>
              <w:spacing w:after="0"/>
              <w:rPr>
                <w:rFonts w:ascii="Titillium" w:hAnsi="Titillium" w:cs="Titillium"/>
                <w:b/>
              </w:rPr>
            </w:pPr>
          </w:p>
        </w:tc>
      </w:tr>
      <w:tr w:rsidR="00DB3529" w:rsidRPr="00DB3529" w14:paraId="097323FC" w14:textId="77777777" w:rsidTr="004D0823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F11CB7" w14:textId="77777777" w:rsidR="00DB3529" w:rsidRPr="00DB3529" w:rsidRDefault="00DB3529" w:rsidP="00DB3529">
            <w:pPr>
              <w:spacing w:after="0"/>
            </w:pPr>
            <w:r w:rsidRPr="00DB3529">
              <w:rPr>
                <w:rFonts w:ascii="Titillium" w:hAnsi="Titillium" w:cs="Titillium"/>
                <w:b/>
              </w:rPr>
              <w:t>Numer telefonu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760A3" w14:textId="77777777" w:rsidR="00DB3529" w:rsidRPr="00DB3529" w:rsidRDefault="00DB3529" w:rsidP="00DB3529">
            <w:pPr>
              <w:snapToGrid w:val="0"/>
              <w:spacing w:after="0"/>
              <w:rPr>
                <w:rFonts w:ascii="Titillium" w:hAnsi="Titillium" w:cs="Titillium"/>
                <w:b/>
              </w:rPr>
            </w:pPr>
          </w:p>
        </w:tc>
      </w:tr>
      <w:tr w:rsidR="00DB3529" w:rsidRPr="00DB3529" w14:paraId="4D41168F" w14:textId="77777777" w:rsidTr="004D0823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1383B10" w14:textId="77777777" w:rsidR="00DB3529" w:rsidRPr="00DB3529" w:rsidRDefault="00DB3529" w:rsidP="00DB3529">
            <w:pPr>
              <w:spacing w:after="0"/>
            </w:pPr>
            <w:r w:rsidRPr="00DB3529">
              <w:rPr>
                <w:rFonts w:ascii="Titillium" w:hAnsi="Titillium" w:cs="Titillium"/>
                <w:b/>
              </w:rPr>
              <w:t>E-mail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E975A" w14:textId="77777777" w:rsidR="00DB3529" w:rsidRPr="00DB3529" w:rsidRDefault="00DB3529" w:rsidP="00DB3529">
            <w:pPr>
              <w:snapToGrid w:val="0"/>
              <w:spacing w:after="0"/>
              <w:rPr>
                <w:rFonts w:ascii="Titillium" w:hAnsi="Titillium" w:cs="Titillium"/>
                <w:b/>
              </w:rPr>
            </w:pPr>
          </w:p>
        </w:tc>
      </w:tr>
      <w:tr w:rsidR="00DB3529" w:rsidRPr="00DB3529" w14:paraId="63C07247" w14:textId="77777777" w:rsidTr="004D0823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0B54FF" w14:textId="77777777" w:rsidR="00DB3529" w:rsidRPr="00DB3529" w:rsidRDefault="00DB3529" w:rsidP="00DB3529">
            <w:pPr>
              <w:spacing w:after="0"/>
            </w:pPr>
            <w:r w:rsidRPr="00DB3529">
              <w:rPr>
                <w:rFonts w:ascii="Titillium" w:hAnsi="Titillium" w:cs="Titillium"/>
                <w:b/>
              </w:rPr>
              <w:t>NIP</w:t>
            </w:r>
          </w:p>
        </w:tc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8ADCE" w14:textId="77777777" w:rsidR="00DB3529" w:rsidRPr="00DB3529" w:rsidRDefault="00DB3529" w:rsidP="00DB3529">
            <w:pPr>
              <w:snapToGrid w:val="0"/>
              <w:spacing w:after="0"/>
              <w:rPr>
                <w:rFonts w:ascii="Titillium" w:hAnsi="Titillium" w:cs="Titillium"/>
                <w:b/>
              </w:rPr>
            </w:pPr>
          </w:p>
        </w:tc>
      </w:tr>
      <w:tr w:rsidR="00DB3529" w:rsidRPr="00DB3529" w14:paraId="026EF706" w14:textId="77777777" w:rsidTr="004D0823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ED01B4" w14:textId="77777777" w:rsidR="00DB3529" w:rsidRPr="00DB3529" w:rsidRDefault="00DB3529" w:rsidP="00DB3529">
            <w:pPr>
              <w:spacing w:after="0"/>
            </w:pPr>
            <w:r w:rsidRPr="00DB3529">
              <w:rPr>
                <w:rFonts w:ascii="Titillium" w:hAnsi="Titillium" w:cs="Titillium"/>
                <w:b/>
              </w:rPr>
              <w:t>Nazwa banku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75684" w14:textId="77777777" w:rsidR="00DB3529" w:rsidRPr="00DB3529" w:rsidRDefault="00DB3529" w:rsidP="00DB3529">
            <w:pPr>
              <w:snapToGrid w:val="0"/>
              <w:spacing w:after="0"/>
              <w:rPr>
                <w:rFonts w:ascii="Titillium" w:hAnsi="Titillium" w:cs="Titillium"/>
                <w:b/>
              </w:rPr>
            </w:pPr>
          </w:p>
        </w:tc>
      </w:tr>
      <w:tr w:rsidR="00DB3529" w:rsidRPr="00DB3529" w14:paraId="29FAF51E" w14:textId="77777777" w:rsidTr="004D0823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075853" w14:textId="77777777" w:rsidR="00DB3529" w:rsidRPr="00DB3529" w:rsidRDefault="00DB3529" w:rsidP="00DB3529">
            <w:pPr>
              <w:spacing w:after="0" w:line="240" w:lineRule="auto"/>
            </w:pPr>
            <w:r w:rsidRPr="00DB3529">
              <w:rPr>
                <w:rFonts w:ascii="Titillium" w:hAnsi="Titillium" w:cs="Titillium"/>
                <w:b/>
              </w:rPr>
              <w:t xml:space="preserve">Nr rachunku bankowego zgłoszonego </w:t>
            </w:r>
          </w:p>
          <w:p w14:paraId="12D45C5F" w14:textId="77777777" w:rsidR="00DB3529" w:rsidRPr="00DB3529" w:rsidRDefault="00DB3529" w:rsidP="00DB3529">
            <w:pPr>
              <w:spacing w:after="0" w:line="240" w:lineRule="auto"/>
            </w:pPr>
            <w:r w:rsidRPr="00DB3529">
              <w:rPr>
                <w:rFonts w:ascii="Titillium" w:hAnsi="Titillium" w:cs="Titillium"/>
                <w:b/>
              </w:rPr>
              <w:t>w związku z prowadzoną działalnością gospodarczą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8686C" w14:textId="77777777" w:rsidR="00DB3529" w:rsidRPr="00DB3529" w:rsidRDefault="00DB3529" w:rsidP="00DB3529">
            <w:pPr>
              <w:snapToGrid w:val="0"/>
              <w:spacing w:after="0"/>
              <w:rPr>
                <w:rFonts w:ascii="Titillium" w:hAnsi="Titillium" w:cs="Titillium"/>
                <w:b/>
              </w:rPr>
            </w:pPr>
          </w:p>
        </w:tc>
      </w:tr>
      <w:tr w:rsidR="00DB3529" w:rsidRPr="00DB3529" w14:paraId="0697B134" w14:textId="77777777" w:rsidTr="004D0823"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9A395F" w14:textId="77777777" w:rsidR="00DB3529" w:rsidRPr="00DB3529" w:rsidRDefault="00DB3529" w:rsidP="00DB3529">
            <w:pPr>
              <w:snapToGrid w:val="0"/>
              <w:spacing w:after="0"/>
              <w:jc w:val="center"/>
              <w:rPr>
                <w:rFonts w:ascii="Titillium" w:hAnsi="Titillium" w:cs="Titillium"/>
                <w:b/>
              </w:rPr>
            </w:pPr>
            <w:r w:rsidRPr="00DB3529">
              <w:rPr>
                <w:rFonts w:ascii="Titillium" w:hAnsi="Titillium" w:cs="Titillium"/>
                <w:b/>
              </w:rPr>
              <w:t>Dane osoby do kontaktu</w:t>
            </w:r>
          </w:p>
        </w:tc>
      </w:tr>
      <w:tr w:rsidR="00DB3529" w:rsidRPr="00DB3529" w14:paraId="62272D97" w14:textId="77777777" w:rsidTr="004D0823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75DA81" w14:textId="77777777" w:rsidR="00DB3529" w:rsidRPr="00DB3529" w:rsidRDefault="00DB3529" w:rsidP="00DB3529">
            <w:pPr>
              <w:spacing w:after="0"/>
            </w:pPr>
            <w:r w:rsidRPr="00DB3529">
              <w:rPr>
                <w:rFonts w:ascii="Titillium" w:hAnsi="Titillium" w:cs="Titillium"/>
                <w:b/>
              </w:rPr>
              <w:t>Imię i nazwisko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4CB2" w14:textId="77777777" w:rsidR="00DB3529" w:rsidRPr="00DB3529" w:rsidRDefault="00DB3529" w:rsidP="00DB3529">
            <w:pPr>
              <w:spacing w:after="0"/>
              <w:rPr>
                <w:rFonts w:ascii="Titillium" w:hAnsi="Titillium" w:cs="Titillium"/>
                <w:b/>
              </w:rPr>
            </w:pPr>
          </w:p>
        </w:tc>
      </w:tr>
      <w:tr w:rsidR="00DB3529" w:rsidRPr="00DB3529" w14:paraId="38570E21" w14:textId="77777777" w:rsidTr="004D0823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40CED66" w14:textId="77777777" w:rsidR="00DB3529" w:rsidRPr="00DB3529" w:rsidRDefault="00DB3529" w:rsidP="00DB3529">
            <w:pPr>
              <w:spacing w:after="0"/>
            </w:pPr>
            <w:r w:rsidRPr="00DB3529">
              <w:rPr>
                <w:rFonts w:ascii="Titillium" w:hAnsi="Titillium" w:cs="Titillium"/>
                <w:b/>
              </w:rPr>
              <w:t>Numer telefonu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18FA" w14:textId="77777777" w:rsidR="00DB3529" w:rsidRPr="00DB3529" w:rsidRDefault="00DB3529" w:rsidP="00DB3529">
            <w:pPr>
              <w:snapToGrid w:val="0"/>
              <w:spacing w:after="0"/>
              <w:rPr>
                <w:rFonts w:ascii="Titillium" w:hAnsi="Titillium" w:cs="Titillium"/>
                <w:b/>
              </w:rPr>
            </w:pPr>
          </w:p>
        </w:tc>
      </w:tr>
      <w:tr w:rsidR="00DB3529" w:rsidRPr="00DB3529" w14:paraId="6EB24DDA" w14:textId="77777777" w:rsidTr="004D0823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EC5E39F" w14:textId="77777777" w:rsidR="00DB3529" w:rsidRPr="00DB3529" w:rsidRDefault="00DB3529" w:rsidP="00DB3529">
            <w:pPr>
              <w:spacing w:after="0"/>
            </w:pPr>
            <w:r w:rsidRPr="00DB3529">
              <w:rPr>
                <w:rFonts w:ascii="Titillium" w:hAnsi="Titillium" w:cs="Titillium"/>
                <w:b/>
              </w:rPr>
              <w:t>E-mail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A5096" w14:textId="77777777" w:rsidR="00DB3529" w:rsidRPr="00DB3529" w:rsidRDefault="00DB3529" w:rsidP="00DB3529">
            <w:pPr>
              <w:snapToGrid w:val="0"/>
              <w:spacing w:after="0"/>
              <w:rPr>
                <w:rFonts w:ascii="Titillium" w:hAnsi="Titillium" w:cs="Titillium"/>
                <w:b/>
              </w:rPr>
            </w:pPr>
          </w:p>
        </w:tc>
      </w:tr>
    </w:tbl>
    <w:p w14:paraId="26483D9C" w14:textId="356B7562" w:rsidR="000C0BCA" w:rsidRPr="000C0BCA" w:rsidRDefault="00553D7C" w:rsidP="000C0BCA">
      <w:pPr>
        <w:pStyle w:val="Standard"/>
        <w:widowControl w:val="0"/>
        <w:numPr>
          <w:ilvl w:val="0"/>
          <w:numId w:val="9"/>
        </w:numPr>
        <w:spacing w:before="240" w:after="240"/>
        <w:jc w:val="both"/>
        <w:rPr>
          <w:rFonts w:ascii="Titillium" w:eastAsia="Times New Roman" w:hAnsi="Titillium" w:cs="Titillium"/>
          <w:iCs/>
          <w:color w:val="00000A"/>
          <w:kern w:val="3"/>
        </w:rPr>
      </w:pPr>
      <w:r w:rsidRPr="00A42DFD">
        <w:rPr>
          <w:rFonts w:ascii="Titillium" w:hAnsi="Titillium" w:cs="Titillium"/>
        </w:rPr>
        <w:t xml:space="preserve">Oferuję wykonanie przedmiotu </w:t>
      </w:r>
      <w:r w:rsidR="00865A3C" w:rsidRPr="00A42DFD">
        <w:rPr>
          <w:rFonts w:ascii="Titillium" w:hAnsi="Titillium" w:cs="Titillium"/>
        </w:rPr>
        <w:t>zamówienia</w:t>
      </w:r>
      <w:r w:rsidR="00A42DFD" w:rsidRPr="00A42DFD">
        <w:rPr>
          <w:rFonts w:ascii="Titillium" w:hAnsi="Titillium" w:cs="Titillium"/>
        </w:rPr>
        <w:t xml:space="preserve">, tj. </w:t>
      </w:r>
      <w:r w:rsidR="0061604E">
        <w:rPr>
          <w:rFonts w:ascii="Titillium" w:hAnsi="Titillium" w:cs="Titillium"/>
          <w:iCs/>
          <w:color w:val="00000A"/>
        </w:rPr>
        <w:t>wykonani</w:t>
      </w:r>
      <w:r w:rsidR="000C0BCA">
        <w:rPr>
          <w:rFonts w:ascii="Titillium" w:hAnsi="Titillium" w:cs="Titillium"/>
          <w:iCs/>
          <w:color w:val="00000A"/>
        </w:rPr>
        <w:t>e</w:t>
      </w:r>
      <w:r w:rsidR="0061604E">
        <w:rPr>
          <w:rFonts w:ascii="Titillium" w:hAnsi="Titillium" w:cs="Titillium"/>
          <w:iCs/>
          <w:color w:val="00000A"/>
        </w:rPr>
        <w:t xml:space="preserve"> robót budowlanych polegających na budowie ośmiu tablic historycznych na terenie miasta Rydułtowy, a tworzących razem „Ścieżkę historyczną”</w:t>
      </w:r>
      <w:bookmarkStart w:id="0" w:name="_Hlk198131090"/>
      <w:r w:rsidR="0061604E" w:rsidRPr="00E679CC">
        <w:rPr>
          <w:rFonts w:ascii="Titillium" w:hAnsi="Titillium" w:cs="Titillium"/>
          <w:iCs/>
          <w:color w:val="00000A"/>
        </w:rPr>
        <w:t xml:space="preserve">, </w:t>
      </w:r>
      <w:r w:rsidR="0061604E">
        <w:rPr>
          <w:rFonts w:ascii="Titillium" w:hAnsi="Titillium" w:cs="Titillium"/>
          <w:iCs/>
          <w:color w:val="00000A"/>
        </w:rPr>
        <w:t>w</w:t>
      </w:r>
      <w:r w:rsidR="0061604E">
        <w:rPr>
          <w:iCs/>
          <w:color w:val="00000A"/>
        </w:rPr>
        <w:t> </w:t>
      </w:r>
      <w:r w:rsidR="0061604E" w:rsidRPr="00E679CC">
        <w:rPr>
          <w:rFonts w:ascii="Titillium" w:hAnsi="Titillium" w:cs="Titillium"/>
          <w:iCs/>
          <w:color w:val="00000A"/>
        </w:rPr>
        <w:t xml:space="preserve">ramach </w:t>
      </w:r>
      <w:r w:rsidR="0061604E">
        <w:rPr>
          <w:rFonts w:ascii="Titillium" w:hAnsi="Titillium" w:cs="Titillium"/>
          <w:iCs/>
          <w:color w:val="00000A"/>
        </w:rPr>
        <w:t xml:space="preserve">zadania nr 4, pn. </w:t>
      </w:r>
      <w:r w:rsidR="0061604E" w:rsidRPr="009A6F15">
        <w:rPr>
          <w:rFonts w:ascii="Titillium" w:eastAsia="Times New Roman" w:hAnsi="Titillium" w:cs="Titillium"/>
          <w:iCs/>
          <w:color w:val="00000A"/>
          <w:kern w:val="3"/>
        </w:rPr>
        <w:t>„</w:t>
      </w:r>
      <w:r w:rsidR="0061604E" w:rsidRPr="009A6F15">
        <w:rPr>
          <w:rFonts w:ascii="Titillium" w:eastAsia="DejaVuSans" w:hAnsi="Titillium" w:cs="DejaVuSans"/>
          <w:kern w:val="0"/>
          <w:lang w:eastAsia="pl-PL"/>
        </w:rPr>
        <w:t>Społeczna Kopalnia Sprawiedliwej Transformacji”</w:t>
      </w:r>
      <w:r w:rsidR="0061604E">
        <w:rPr>
          <w:rFonts w:ascii="Titillium" w:eastAsia="DejaVuSans" w:hAnsi="Titillium" w:cs="DejaVuSans"/>
          <w:kern w:val="0"/>
          <w:lang w:eastAsia="pl-PL"/>
        </w:rPr>
        <w:t xml:space="preserve">, </w:t>
      </w:r>
      <w:r w:rsidR="0061604E" w:rsidRPr="00E679CC">
        <w:rPr>
          <w:rFonts w:ascii="Titillium" w:hAnsi="Titillium" w:cs="Titillium"/>
          <w:iCs/>
          <w:color w:val="00000A"/>
        </w:rPr>
        <w:t>realiz</w:t>
      </w:r>
      <w:r w:rsidR="0061604E">
        <w:rPr>
          <w:rFonts w:ascii="Titillium" w:hAnsi="Titillium" w:cs="Titillium"/>
          <w:iCs/>
          <w:color w:val="00000A"/>
        </w:rPr>
        <w:t>owanego w ramach</w:t>
      </w:r>
      <w:r w:rsidR="0061604E" w:rsidRPr="00E679CC">
        <w:rPr>
          <w:rFonts w:ascii="Titillium" w:hAnsi="Titillium" w:cs="Titillium"/>
          <w:iCs/>
          <w:color w:val="00000A"/>
        </w:rPr>
        <w:t xml:space="preserve"> projektu „</w:t>
      </w:r>
      <w:proofErr w:type="spellStart"/>
      <w:r w:rsidR="0061604E" w:rsidRPr="00E679CC">
        <w:rPr>
          <w:rFonts w:ascii="Titillium" w:hAnsi="Titillium" w:cs="Titillium"/>
          <w:iCs/>
          <w:color w:val="00000A"/>
        </w:rPr>
        <w:t>Ryduł</w:t>
      </w:r>
      <w:proofErr w:type="spellEnd"/>
      <w:r w:rsidR="0061604E" w:rsidRPr="00E679CC">
        <w:rPr>
          <w:rFonts w:ascii="Titillium" w:hAnsi="Titillium" w:cs="Titillium"/>
          <w:iCs/>
          <w:color w:val="00000A"/>
        </w:rPr>
        <w:t>-to-WY to MY – społeczna transformacja”</w:t>
      </w:r>
      <w:bookmarkEnd w:id="0"/>
      <w:r w:rsidR="009B7A03">
        <w:rPr>
          <w:rFonts w:ascii="Titillium" w:hAnsi="Titillium" w:cs="Titillium"/>
        </w:rPr>
        <w:t xml:space="preserve">, </w:t>
      </w:r>
      <w:bookmarkStart w:id="1" w:name="_Hlk183653936"/>
      <w:bookmarkStart w:id="2" w:name="_Hlk187358302"/>
      <w:r w:rsidR="00A42DFD" w:rsidRPr="00A42DFD">
        <w:rPr>
          <w:rFonts w:ascii="Titillium" w:eastAsia="Times New Roman" w:hAnsi="Titillium" w:cs="Titillium"/>
          <w:iCs/>
          <w:color w:val="00000A"/>
          <w:kern w:val="3"/>
        </w:rPr>
        <w:t xml:space="preserve">za kwotę:  </w:t>
      </w:r>
      <w:bookmarkEnd w:id="1"/>
      <w:bookmarkEnd w:id="2"/>
    </w:p>
    <w:tbl>
      <w:tblPr>
        <w:tblW w:w="92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66"/>
        <w:gridCol w:w="4848"/>
      </w:tblGrid>
      <w:tr w:rsidR="000C0BCA" w:rsidRPr="000C0BCA" w14:paraId="3A260861" w14:textId="77777777" w:rsidTr="000C0BCA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9A1CB" w14:textId="58299E43" w:rsidR="000C0BCA" w:rsidRPr="000C0BCA" w:rsidRDefault="000C0BCA" w:rsidP="000C0BCA">
            <w:pPr>
              <w:pStyle w:val="Standard"/>
              <w:spacing w:before="240" w:after="240"/>
              <w:rPr>
                <w:rFonts w:ascii="Titillium" w:eastAsia="Times New Roman" w:hAnsi="Titillium" w:cs="Titillium"/>
                <w:iCs/>
                <w:color w:val="00000A"/>
                <w:kern w:val="3"/>
              </w:rPr>
            </w:pPr>
            <w:r w:rsidRPr="000C0BCA">
              <w:rPr>
                <w:rFonts w:ascii="Titillium" w:eastAsia="Times New Roman" w:hAnsi="Titillium" w:cs="Titillium"/>
                <w:b/>
                <w:iCs/>
                <w:color w:val="00000A"/>
                <w:kern w:val="3"/>
              </w:rPr>
              <w:t xml:space="preserve">Cena </w:t>
            </w:r>
            <w:r>
              <w:rPr>
                <w:rFonts w:ascii="Titillium" w:eastAsia="Times New Roman" w:hAnsi="Titillium" w:cs="Titillium"/>
                <w:b/>
                <w:iCs/>
                <w:color w:val="00000A"/>
                <w:kern w:val="3"/>
              </w:rPr>
              <w:t>oferty</w:t>
            </w:r>
            <w:r w:rsidRPr="000C0BCA">
              <w:rPr>
                <w:rFonts w:ascii="Titillium" w:eastAsia="Times New Roman" w:hAnsi="Titillium" w:cs="Titillium"/>
                <w:b/>
                <w:iCs/>
                <w:color w:val="00000A"/>
                <w:kern w:val="3"/>
              </w:rPr>
              <w:t xml:space="preserve"> brutto </w:t>
            </w:r>
            <w:r w:rsidRPr="000C0BCA">
              <w:rPr>
                <w:rFonts w:ascii="Titillium" w:eastAsia="Times New Roman" w:hAnsi="Titillium" w:cs="Titillium"/>
                <w:bCs/>
                <w:iCs/>
                <w:color w:val="00000A"/>
                <w:kern w:val="3"/>
              </w:rPr>
              <w:t xml:space="preserve">(łączna cena za całość </w:t>
            </w:r>
            <w:r>
              <w:rPr>
                <w:rFonts w:ascii="Titillium" w:eastAsia="Times New Roman" w:hAnsi="Titillium" w:cs="Titillium"/>
                <w:bCs/>
                <w:iCs/>
                <w:color w:val="00000A"/>
                <w:kern w:val="3"/>
              </w:rPr>
              <w:t>robót</w:t>
            </w:r>
            <w:r w:rsidRPr="000C0BCA">
              <w:rPr>
                <w:rFonts w:ascii="Titillium" w:eastAsia="Times New Roman" w:hAnsi="Titillium" w:cs="Titillium"/>
                <w:bCs/>
                <w:iCs/>
                <w:color w:val="00000A"/>
                <w:kern w:val="3"/>
              </w:rPr>
              <w:t>)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09C39" w14:textId="3D97D817" w:rsidR="000C0BCA" w:rsidRPr="000C0BCA" w:rsidRDefault="000C0BCA" w:rsidP="000C0BCA">
            <w:pPr>
              <w:pStyle w:val="Standard"/>
              <w:spacing w:before="240" w:after="240"/>
              <w:jc w:val="right"/>
              <w:rPr>
                <w:rFonts w:ascii="Titillium" w:eastAsia="Times New Roman" w:hAnsi="Titillium" w:cs="Titillium"/>
                <w:iCs/>
                <w:color w:val="00000A"/>
                <w:kern w:val="3"/>
              </w:rPr>
            </w:pPr>
            <w:r w:rsidRPr="000C0BCA">
              <w:rPr>
                <w:rFonts w:ascii="Titillium" w:eastAsia="Times New Roman" w:hAnsi="Titillium" w:cs="Titillium"/>
                <w:b/>
                <w:iCs/>
                <w:color w:val="00000A"/>
                <w:kern w:val="3"/>
              </w:rPr>
              <w:t xml:space="preserve">   zł</w:t>
            </w:r>
          </w:p>
        </w:tc>
      </w:tr>
      <w:tr w:rsidR="000C0BCA" w:rsidRPr="000C0BCA" w14:paraId="01BEC83D" w14:textId="77777777" w:rsidTr="000C0BCA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C4AA0" w14:textId="77777777" w:rsidR="000C0BCA" w:rsidRPr="000C0BCA" w:rsidRDefault="000C0BCA" w:rsidP="000C0BCA">
            <w:pPr>
              <w:pStyle w:val="Standard"/>
              <w:spacing w:before="240" w:after="240"/>
              <w:jc w:val="right"/>
              <w:rPr>
                <w:rFonts w:ascii="Titillium" w:eastAsia="Times New Roman" w:hAnsi="Titillium" w:cs="Titillium"/>
                <w:b/>
                <w:iCs/>
                <w:color w:val="00000A"/>
                <w:kern w:val="3"/>
              </w:rPr>
            </w:pPr>
            <w:r w:rsidRPr="000C0BCA">
              <w:rPr>
                <w:rFonts w:ascii="Titillium" w:eastAsia="Times New Roman" w:hAnsi="Titillium" w:cs="Titillium"/>
                <w:b/>
                <w:iCs/>
                <w:color w:val="00000A"/>
                <w:kern w:val="3"/>
              </w:rPr>
              <w:t>słownie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7D0B7" w14:textId="1ADE83D3" w:rsidR="000C0BCA" w:rsidRPr="000C0BCA" w:rsidRDefault="000C0BCA" w:rsidP="000C0BCA">
            <w:pPr>
              <w:pStyle w:val="Standard"/>
              <w:spacing w:before="240" w:after="240"/>
              <w:jc w:val="right"/>
              <w:rPr>
                <w:rFonts w:ascii="Titillium" w:eastAsia="Times New Roman" w:hAnsi="Titillium" w:cs="Titillium"/>
                <w:b/>
                <w:iCs/>
                <w:color w:val="00000A"/>
                <w:kern w:val="3"/>
              </w:rPr>
            </w:pPr>
          </w:p>
        </w:tc>
      </w:tr>
    </w:tbl>
    <w:p w14:paraId="13D401BE" w14:textId="77777777" w:rsidR="00553D7C" w:rsidRDefault="00553D7C" w:rsidP="00735476">
      <w:pPr>
        <w:pStyle w:val="Tekstpodstawowywcity"/>
        <w:numPr>
          <w:ilvl w:val="0"/>
          <w:numId w:val="9"/>
        </w:numPr>
        <w:spacing w:before="240" w:line="276" w:lineRule="auto"/>
      </w:pPr>
      <w:r>
        <w:rPr>
          <w:rFonts w:ascii="Titillium" w:hAnsi="Titillium" w:cs="Titillium"/>
          <w:sz w:val="22"/>
          <w:szCs w:val="22"/>
        </w:rPr>
        <w:t>Oświadczam, że:</w:t>
      </w:r>
    </w:p>
    <w:p w14:paraId="1B3639D3" w14:textId="77777777" w:rsidR="00A42DFD" w:rsidRPr="00A42DFD" w:rsidRDefault="00A42DFD" w:rsidP="00A42DFD">
      <w:pPr>
        <w:widowControl w:val="0"/>
        <w:numPr>
          <w:ilvl w:val="0"/>
          <w:numId w:val="10"/>
        </w:numPr>
        <w:autoSpaceDN w:val="0"/>
        <w:spacing w:after="0"/>
        <w:ind w:right="51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bidi="hi-IN"/>
        </w:rPr>
      </w:pPr>
      <w:r>
        <w:rPr>
          <w:rFonts w:ascii="Titillium" w:eastAsiaTheme="minorHAnsi" w:hAnsi="Titillium" w:cstheme="minorBidi"/>
          <w:kern w:val="2"/>
          <w:lang w:eastAsia="en-US"/>
          <w14:ligatures w14:val="standardContextual"/>
        </w:rPr>
        <w:t xml:space="preserve"> </w:t>
      </w:r>
      <w:r w:rsidRPr="00A42DFD">
        <w:rPr>
          <w:rFonts w:ascii="Titillium" w:eastAsia="Times New Roman" w:hAnsi="Titillium" w:cs="Titillium, Arial"/>
          <w:kern w:val="3"/>
        </w:rPr>
        <w:t>zapoznałem się z opisem przedmiotu zamówienia</w:t>
      </w:r>
      <w:r w:rsidRPr="00A42DFD">
        <w:rPr>
          <w:rFonts w:ascii="Titillium" w:eastAsia="Times New Roman" w:hAnsi="Titillium" w:cs="Titillium"/>
        </w:rPr>
        <w:t xml:space="preserve"> i nie wnoszę do niego zastrzeżeń</w:t>
      </w:r>
      <w:r w:rsidRPr="00A42DFD">
        <w:rPr>
          <w:rFonts w:ascii="Titillium" w:eastAsia="Times New Roman" w:hAnsi="Titillium" w:cs="Titillium, Arial"/>
          <w:kern w:val="3"/>
        </w:rPr>
        <w:t>,</w:t>
      </w:r>
    </w:p>
    <w:p w14:paraId="0A550855" w14:textId="77777777" w:rsidR="00A42DFD" w:rsidRPr="00A42DFD" w:rsidRDefault="00A42DFD" w:rsidP="00A42DFD">
      <w:pPr>
        <w:widowControl w:val="0"/>
        <w:numPr>
          <w:ilvl w:val="0"/>
          <w:numId w:val="10"/>
        </w:numPr>
        <w:autoSpaceDN w:val="0"/>
        <w:spacing w:after="0" w:line="240" w:lineRule="auto"/>
        <w:ind w:right="51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bidi="hi-IN"/>
        </w:rPr>
      </w:pPr>
      <w:r w:rsidRPr="00A42DFD">
        <w:rPr>
          <w:rFonts w:ascii="Titillium" w:eastAsia="Times New Roman" w:hAnsi="Titillium" w:cs="Titillium, Arial"/>
          <w:kern w:val="3"/>
        </w:rPr>
        <w:t xml:space="preserve">oferuję wykonanie przedmiotów zamówienia w terminie </w:t>
      </w:r>
      <w:r w:rsidRPr="00A42DFD">
        <w:rPr>
          <w:rFonts w:ascii="Titillium" w:eastAsia="Times New Roman" w:hAnsi="Titillium" w:cs="Titillium, Arial"/>
          <w:b/>
          <w:kern w:val="3"/>
        </w:rPr>
        <w:t>zgodnym z zapytaniem ofertowym,</w:t>
      </w:r>
    </w:p>
    <w:p w14:paraId="7B2D4C96" w14:textId="77777777" w:rsidR="00A42DFD" w:rsidRPr="00A42DFD" w:rsidRDefault="00A42DFD" w:rsidP="00A42DFD">
      <w:pPr>
        <w:widowControl w:val="0"/>
        <w:numPr>
          <w:ilvl w:val="0"/>
          <w:numId w:val="10"/>
        </w:numPr>
        <w:autoSpaceDN w:val="0"/>
        <w:spacing w:after="0" w:line="240" w:lineRule="auto"/>
        <w:ind w:right="51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bidi="hi-IN"/>
        </w:rPr>
      </w:pPr>
      <w:r w:rsidRPr="00A42DFD">
        <w:rPr>
          <w:rFonts w:ascii="Titillium" w:eastAsia="Times New Roman" w:hAnsi="Titillium" w:cs="Titillium, Arial"/>
          <w:kern w:val="3"/>
        </w:rPr>
        <w:t>akceptuję warunki płatności określone przez Zamawiającego,</w:t>
      </w:r>
    </w:p>
    <w:p w14:paraId="13E0210A" w14:textId="77777777" w:rsidR="00A42DFD" w:rsidRPr="00253CA7" w:rsidRDefault="00A42DFD" w:rsidP="00A42DFD">
      <w:pPr>
        <w:widowControl w:val="0"/>
        <w:numPr>
          <w:ilvl w:val="0"/>
          <w:numId w:val="10"/>
        </w:numPr>
        <w:autoSpaceDN w:val="0"/>
        <w:spacing w:after="0" w:line="240" w:lineRule="auto"/>
        <w:ind w:right="51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bidi="hi-IN"/>
        </w:rPr>
      </w:pPr>
      <w:r w:rsidRPr="00A42DFD">
        <w:rPr>
          <w:rFonts w:ascii="Titillium" w:eastAsia="Times New Roman" w:hAnsi="Titillium" w:cs="Titillium, Arial"/>
          <w:kern w:val="3"/>
        </w:rPr>
        <w:t>powyższa cena brutto zawiera wszystkie koszty niezbędne do należytego wykonania przedmiotu zamówienia,</w:t>
      </w:r>
    </w:p>
    <w:p w14:paraId="29053BE1" w14:textId="7EBFAABF" w:rsidR="00253CA7" w:rsidRPr="00A42DFD" w:rsidRDefault="00253CA7" w:rsidP="00A42DFD">
      <w:pPr>
        <w:widowControl w:val="0"/>
        <w:numPr>
          <w:ilvl w:val="0"/>
          <w:numId w:val="10"/>
        </w:numPr>
        <w:autoSpaceDN w:val="0"/>
        <w:spacing w:after="0" w:line="240" w:lineRule="auto"/>
        <w:ind w:right="51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bidi="hi-IN"/>
        </w:rPr>
      </w:pPr>
      <w:r>
        <w:rPr>
          <w:rFonts w:ascii="Titillium" w:eastAsia="Times New Roman" w:hAnsi="Titillium" w:cs="Titillium, Arial"/>
          <w:kern w:val="3"/>
        </w:rPr>
        <w:t>udzielam 36 miesięcznej gwarancji na przedmiot zamówienia,</w:t>
      </w:r>
    </w:p>
    <w:p w14:paraId="18602A91" w14:textId="77777777" w:rsidR="00A42DFD" w:rsidRPr="00A42DFD" w:rsidRDefault="00A42DFD" w:rsidP="00A42DFD">
      <w:pPr>
        <w:widowControl w:val="0"/>
        <w:numPr>
          <w:ilvl w:val="0"/>
          <w:numId w:val="10"/>
        </w:numPr>
        <w:autoSpaceDN w:val="0"/>
        <w:spacing w:after="0" w:line="240" w:lineRule="auto"/>
        <w:ind w:right="51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bidi="hi-IN"/>
        </w:rPr>
      </w:pPr>
      <w:r w:rsidRPr="00A42DFD">
        <w:rPr>
          <w:rFonts w:ascii="Titillium" w:eastAsia="Times New Roman" w:hAnsi="Titillium" w:cs="Titillium, Arial"/>
          <w:kern w:val="3"/>
        </w:rPr>
        <w:t>akceptuję zawarte w Zapytaniu ofertowym szczegółowe warunki postępowania i nie wnoszę do nich żadnych zastrzeżeń,</w:t>
      </w:r>
    </w:p>
    <w:p w14:paraId="3C4DBD6A" w14:textId="59838536" w:rsidR="00A42DFD" w:rsidRPr="00A42DFD" w:rsidRDefault="00A42DFD" w:rsidP="00A42DFD">
      <w:pPr>
        <w:widowControl w:val="0"/>
        <w:numPr>
          <w:ilvl w:val="0"/>
          <w:numId w:val="10"/>
        </w:numPr>
        <w:autoSpaceDN w:val="0"/>
        <w:spacing w:after="0" w:line="240" w:lineRule="auto"/>
        <w:ind w:right="51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bidi="hi-IN"/>
        </w:rPr>
      </w:pPr>
      <w:r w:rsidRPr="00A42DFD">
        <w:rPr>
          <w:rFonts w:ascii="Titillium" w:eastAsia="Times New Roman" w:hAnsi="Titillium" w:cs="Titillium, Arial"/>
          <w:kern w:val="3"/>
        </w:rPr>
        <w:t xml:space="preserve">akceptuję przekazany projekt umowy stanowiący załącznik nr </w:t>
      </w:r>
      <w:r w:rsidR="00387F1A">
        <w:rPr>
          <w:rFonts w:ascii="Titillium" w:eastAsia="Times New Roman" w:hAnsi="Titillium" w:cs="Titillium, Arial"/>
          <w:kern w:val="3"/>
        </w:rPr>
        <w:t>8</w:t>
      </w:r>
      <w:r w:rsidRPr="00A42DFD">
        <w:rPr>
          <w:rFonts w:ascii="Titillium" w:eastAsia="Times New Roman" w:hAnsi="Titillium" w:cs="Titillium, Arial"/>
          <w:kern w:val="3"/>
        </w:rPr>
        <w:t xml:space="preserve"> do zapytania ofertowego.</w:t>
      </w:r>
    </w:p>
    <w:p w14:paraId="39C50E10" w14:textId="21904878" w:rsidR="005F1217" w:rsidRPr="00D3667C" w:rsidRDefault="00A42DFD" w:rsidP="005F1217">
      <w:pPr>
        <w:widowControl w:val="0"/>
        <w:numPr>
          <w:ilvl w:val="0"/>
          <w:numId w:val="11"/>
        </w:numPr>
        <w:autoSpaceDN w:val="0"/>
        <w:spacing w:before="240" w:after="0" w:line="240" w:lineRule="auto"/>
        <w:ind w:right="51"/>
        <w:jc w:val="both"/>
        <w:textAlignment w:val="baseline"/>
        <w:rPr>
          <w:rFonts w:ascii="Titillium" w:eastAsia="Times New Roman" w:hAnsi="Titillium" w:cs="Titillium, Arial"/>
          <w:kern w:val="3"/>
        </w:rPr>
      </w:pPr>
      <w:r w:rsidRPr="00A42DFD">
        <w:rPr>
          <w:rFonts w:ascii="Titillium" w:eastAsia="Times New Roman" w:hAnsi="Titillium" w:cs="Titillium, Arial"/>
          <w:kern w:val="3"/>
        </w:rPr>
        <w:lastRenderedPageBreak/>
        <w:t>W przypadku wybrania mojej oferty zobowiązuję się do podpisania umowy na warunkach zawartych w opisach przedmiotów zamówienia, w miejscu i terminie wskazanym przez Zamawiającego.</w:t>
      </w:r>
    </w:p>
    <w:p w14:paraId="78A8DD24" w14:textId="77777777" w:rsidR="00A42DFD" w:rsidRPr="00A42DFD" w:rsidRDefault="00A42DFD" w:rsidP="00A42DFD">
      <w:pPr>
        <w:widowControl w:val="0"/>
        <w:numPr>
          <w:ilvl w:val="0"/>
          <w:numId w:val="11"/>
        </w:numPr>
        <w:autoSpaceDN w:val="0"/>
        <w:spacing w:before="240" w:after="0" w:line="240" w:lineRule="auto"/>
        <w:ind w:right="51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bidi="hi-IN"/>
        </w:rPr>
      </w:pPr>
      <w:r w:rsidRPr="00A42DFD">
        <w:rPr>
          <w:rFonts w:ascii="Titillium" w:eastAsia="Times New Roman" w:hAnsi="Titillium" w:cs="Titillium"/>
        </w:rPr>
        <w:t>Potwierdzam, że nie uczestniczę w innej ofercie dotyczącej tego samego postępowania.</w:t>
      </w:r>
    </w:p>
    <w:p w14:paraId="3FDDF21A" w14:textId="01389841" w:rsidR="00DB3529" w:rsidRPr="00DB3529" w:rsidRDefault="00DB3529" w:rsidP="00DB3529">
      <w:pPr>
        <w:spacing w:line="240" w:lineRule="auto"/>
        <w:rPr>
          <w:rFonts w:ascii="Titillium" w:eastAsiaTheme="minorHAnsi" w:hAnsi="Titillium" w:cstheme="minorBidi"/>
          <w:kern w:val="2"/>
          <w:lang w:eastAsia="en-US"/>
          <w14:ligatures w14:val="standardContextual"/>
        </w:rPr>
      </w:pPr>
    </w:p>
    <w:p w14:paraId="7244F844" w14:textId="77777777" w:rsidR="00253CA7" w:rsidRDefault="00253CA7" w:rsidP="00253CA7">
      <w:pPr>
        <w:suppressAutoHyphens w:val="0"/>
        <w:autoSpaceDE w:val="0"/>
        <w:autoSpaceDN w:val="0"/>
        <w:adjustRightInd w:val="0"/>
        <w:spacing w:before="240" w:after="0"/>
        <w:jc w:val="right"/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</w:pPr>
    </w:p>
    <w:p w14:paraId="13679178" w14:textId="77777777" w:rsidR="00253CA7" w:rsidRDefault="00253CA7" w:rsidP="00253CA7">
      <w:pPr>
        <w:suppressAutoHyphens w:val="0"/>
        <w:autoSpaceDE w:val="0"/>
        <w:autoSpaceDN w:val="0"/>
        <w:adjustRightInd w:val="0"/>
        <w:spacing w:before="240" w:after="0"/>
        <w:jc w:val="right"/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</w:pPr>
    </w:p>
    <w:p w14:paraId="5E85703C" w14:textId="551A6FEF" w:rsidR="00253CA7" w:rsidRPr="00DB3529" w:rsidRDefault="00253CA7" w:rsidP="00253CA7">
      <w:pPr>
        <w:suppressAutoHyphens w:val="0"/>
        <w:autoSpaceDE w:val="0"/>
        <w:autoSpaceDN w:val="0"/>
        <w:adjustRightInd w:val="0"/>
        <w:spacing w:before="240" w:after="0"/>
        <w:jc w:val="right"/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</w:pPr>
      <w:r w:rsidRPr="00DB3529"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  <w:t>………………………………………………………………...</w:t>
      </w:r>
    </w:p>
    <w:p w14:paraId="402FA947" w14:textId="77777777" w:rsidR="00253CA7" w:rsidRPr="00490181" w:rsidRDefault="00253CA7" w:rsidP="00253CA7">
      <w:pPr>
        <w:suppressAutoHyphens w:val="0"/>
        <w:autoSpaceDE w:val="0"/>
        <w:autoSpaceDN w:val="0"/>
        <w:adjustRightInd w:val="0"/>
        <w:spacing w:before="240" w:after="0"/>
        <w:jc w:val="right"/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</w:pPr>
      <w:r w:rsidRPr="00DB3529"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  <w:t>(podpis)</w:t>
      </w:r>
    </w:p>
    <w:p w14:paraId="76E286B5" w14:textId="5CC0E9AC" w:rsidR="00DB3529" w:rsidRDefault="00DB3529" w:rsidP="00253CA7">
      <w:pPr>
        <w:suppressAutoHyphens w:val="0"/>
        <w:spacing w:after="0" w:line="259" w:lineRule="auto"/>
        <w:jc w:val="both"/>
        <w:rPr>
          <w:rFonts w:ascii="Titillium" w:eastAsiaTheme="minorHAnsi" w:hAnsi="Titillium" w:cstheme="minorBidi"/>
          <w:kern w:val="2"/>
          <w:lang w:eastAsia="en-US"/>
          <w14:ligatures w14:val="standardContextual"/>
        </w:rPr>
      </w:pPr>
    </w:p>
    <w:p w14:paraId="2E6960D9" w14:textId="77777777" w:rsidR="00982753" w:rsidRPr="00DB3529" w:rsidRDefault="00982753" w:rsidP="00865A3C">
      <w:pPr>
        <w:suppressAutoHyphens w:val="0"/>
        <w:spacing w:after="0"/>
        <w:jc w:val="both"/>
        <w:rPr>
          <w:rFonts w:ascii="Titillium" w:eastAsiaTheme="minorHAnsi" w:hAnsi="Titillium" w:cstheme="minorBidi"/>
          <w:kern w:val="2"/>
          <w:lang w:eastAsia="en-US"/>
          <w14:ligatures w14:val="standardContextual"/>
        </w:rPr>
      </w:pPr>
    </w:p>
    <w:p w14:paraId="6B56B933" w14:textId="77777777" w:rsidR="00DB3529" w:rsidRPr="00DB3529" w:rsidRDefault="00DB3529" w:rsidP="00865A3C">
      <w:pPr>
        <w:suppressAutoHyphens w:val="0"/>
        <w:spacing w:after="160"/>
        <w:jc w:val="center"/>
        <w:rPr>
          <w:rFonts w:ascii="Titillium" w:eastAsiaTheme="minorHAnsi" w:hAnsi="Titillium" w:cstheme="minorBidi"/>
          <w:kern w:val="2"/>
          <w:lang w:eastAsia="en-US"/>
          <w14:ligatures w14:val="standardContextual"/>
        </w:rPr>
      </w:pPr>
      <w:r w:rsidRPr="00DB3529">
        <w:rPr>
          <w:rFonts w:ascii="Titillium" w:eastAsiaTheme="minorHAnsi" w:hAnsi="Titillium" w:cs="CIDFont+F2"/>
          <w:b/>
          <w:bCs/>
          <w:color w:val="000000"/>
          <w:sz w:val="28"/>
          <w:szCs w:val="28"/>
          <w:lang w:eastAsia="en-US"/>
          <w14:ligatures w14:val="standardContextual"/>
        </w:rPr>
        <w:t>OŚWIADCZENIE</w:t>
      </w:r>
    </w:p>
    <w:p w14:paraId="21AACEC7" w14:textId="77777777" w:rsidR="005F1217" w:rsidRDefault="005F1217" w:rsidP="005F1217">
      <w:pPr>
        <w:autoSpaceDN w:val="0"/>
        <w:spacing w:after="0"/>
        <w:jc w:val="both"/>
        <w:textAlignment w:val="baseline"/>
        <w:rPr>
          <w:rFonts w:ascii="Titillium" w:eastAsia="Times New Roman" w:hAnsi="Titillium" w:cs="Times New Roman"/>
          <w:b/>
          <w:bCs/>
          <w:kern w:val="3"/>
        </w:rPr>
      </w:pPr>
      <w:r w:rsidRPr="005F1217">
        <w:rPr>
          <w:rFonts w:ascii="Titillium" w:eastAsia="Times New Roman" w:hAnsi="Titillium" w:cs="Times New Roman"/>
          <w:b/>
          <w:bCs/>
          <w:kern w:val="3"/>
        </w:rPr>
        <w:t>Oświadczam(y), że wypełniłem/liśmy obowiązki informacyjne przewidziane w art. 13 lub art.</w:t>
      </w:r>
      <w:r w:rsidRPr="005F1217">
        <w:rPr>
          <w:rFonts w:eastAsia="Times New Roman"/>
          <w:b/>
          <w:bCs/>
          <w:kern w:val="3"/>
        </w:rPr>
        <w:t> </w:t>
      </w:r>
      <w:r w:rsidRPr="005F1217">
        <w:rPr>
          <w:rFonts w:ascii="Titillium" w:eastAsia="Times New Roman" w:hAnsi="Titillium" w:cs="Times New Roman"/>
          <w:b/>
          <w:bCs/>
          <w:kern w:val="3"/>
        </w:rPr>
        <w:t>14 RODO wobec os</w:t>
      </w:r>
      <w:r w:rsidRPr="005F1217">
        <w:rPr>
          <w:rFonts w:ascii="Titillium" w:eastAsia="Times New Roman" w:hAnsi="Titillium" w:cs="Titillium"/>
          <w:b/>
          <w:bCs/>
          <w:kern w:val="3"/>
        </w:rPr>
        <w:t>ó</w:t>
      </w:r>
      <w:r w:rsidRPr="005F1217">
        <w:rPr>
          <w:rFonts w:ascii="Titillium" w:eastAsia="Times New Roman" w:hAnsi="Titillium" w:cs="Times New Roman"/>
          <w:b/>
          <w:bCs/>
          <w:kern w:val="3"/>
        </w:rPr>
        <w:t>b fizycznych, od kt</w:t>
      </w:r>
      <w:r w:rsidRPr="005F1217">
        <w:rPr>
          <w:rFonts w:ascii="Titillium" w:eastAsia="Times New Roman" w:hAnsi="Titillium" w:cs="Titillium"/>
          <w:b/>
          <w:bCs/>
          <w:kern w:val="3"/>
        </w:rPr>
        <w:t>ó</w:t>
      </w:r>
      <w:r w:rsidRPr="005F1217">
        <w:rPr>
          <w:rFonts w:ascii="Titillium" w:eastAsia="Times New Roman" w:hAnsi="Titillium" w:cs="Times New Roman"/>
          <w:b/>
          <w:bCs/>
          <w:kern w:val="3"/>
        </w:rPr>
        <w:t>rych dane osobowe bezpo</w:t>
      </w:r>
      <w:r w:rsidRPr="005F1217">
        <w:rPr>
          <w:rFonts w:ascii="Titillium" w:eastAsia="Times New Roman" w:hAnsi="Titillium" w:cs="Titillium"/>
          <w:b/>
          <w:bCs/>
          <w:kern w:val="3"/>
        </w:rPr>
        <w:t>ś</w:t>
      </w:r>
      <w:r w:rsidRPr="005F1217">
        <w:rPr>
          <w:rFonts w:ascii="Titillium" w:eastAsia="Times New Roman" w:hAnsi="Titillium" w:cs="Times New Roman"/>
          <w:b/>
          <w:bCs/>
          <w:kern w:val="3"/>
        </w:rPr>
        <w:t>rednio lub po</w:t>
      </w:r>
      <w:r w:rsidRPr="005F1217">
        <w:rPr>
          <w:rFonts w:ascii="Titillium" w:eastAsia="Times New Roman" w:hAnsi="Titillium" w:cs="Titillium"/>
          <w:b/>
          <w:bCs/>
          <w:kern w:val="3"/>
        </w:rPr>
        <w:t>ś</w:t>
      </w:r>
      <w:r w:rsidRPr="005F1217">
        <w:rPr>
          <w:rFonts w:ascii="Titillium" w:eastAsia="Times New Roman" w:hAnsi="Titillium" w:cs="Times New Roman"/>
          <w:b/>
          <w:bCs/>
          <w:kern w:val="3"/>
        </w:rPr>
        <w:t>rednio pozyska</w:t>
      </w:r>
      <w:r w:rsidRPr="005F1217">
        <w:rPr>
          <w:rFonts w:ascii="Titillium" w:eastAsia="Times New Roman" w:hAnsi="Titillium" w:cs="Titillium"/>
          <w:b/>
          <w:bCs/>
          <w:kern w:val="3"/>
        </w:rPr>
        <w:t>ł</w:t>
      </w:r>
      <w:r w:rsidRPr="005F1217">
        <w:rPr>
          <w:rFonts w:ascii="Titillium" w:eastAsia="Times New Roman" w:hAnsi="Titillium" w:cs="Times New Roman"/>
          <w:b/>
          <w:bCs/>
          <w:kern w:val="3"/>
        </w:rPr>
        <w:t>em/li</w:t>
      </w:r>
      <w:r w:rsidRPr="005F1217">
        <w:rPr>
          <w:rFonts w:ascii="Titillium" w:eastAsia="Times New Roman" w:hAnsi="Titillium" w:cs="Titillium"/>
          <w:b/>
          <w:bCs/>
          <w:kern w:val="3"/>
        </w:rPr>
        <w:t>ś</w:t>
      </w:r>
      <w:r w:rsidRPr="005F1217">
        <w:rPr>
          <w:rFonts w:ascii="Titillium" w:eastAsia="Times New Roman" w:hAnsi="Titillium" w:cs="Times New Roman"/>
          <w:b/>
          <w:bCs/>
          <w:kern w:val="3"/>
        </w:rPr>
        <w:t>my w</w:t>
      </w:r>
      <w:r w:rsidRPr="005F1217">
        <w:rPr>
          <w:rFonts w:eastAsia="Times New Roman"/>
          <w:b/>
          <w:bCs/>
          <w:kern w:val="3"/>
        </w:rPr>
        <w:t> </w:t>
      </w:r>
      <w:r w:rsidRPr="005F1217">
        <w:rPr>
          <w:rFonts w:ascii="Titillium" w:eastAsia="Times New Roman" w:hAnsi="Titillium" w:cs="Times New Roman"/>
          <w:b/>
          <w:bCs/>
          <w:kern w:val="3"/>
        </w:rPr>
        <w:t>celu ubiegania si</w:t>
      </w:r>
      <w:r w:rsidRPr="005F1217">
        <w:rPr>
          <w:rFonts w:ascii="Titillium" w:eastAsia="Times New Roman" w:hAnsi="Titillium" w:cs="Titillium"/>
          <w:b/>
          <w:bCs/>
          <w:kern w:val="3"/>
        </w:rPr>
        <w:t>ę</w:t>
      </w:r>
      <w:r w:rsidRPr="005F1217">
        <w:rPr>
          <w:rFonts w:ascii="Titillium" w:eastAsia="Times New Roman" w:hAnsi="Titillium" w:cs="Times New Roman"/>
          <w:b/>
          <w:bCs/>
          <w:kern w:val="3"/>
        </w:rPr>
        <w:t xml:space="preserve"> o udzielenie zam</w:t>
      </w:r>
      <w:r w:rsidRPr="005F1217">
        <w:rPr>
          <w:rFonts w:ascii="Titillium" w:eastAsia="Times New Roman" w:hAnsi="Titillium" w:cs="Titillium"/>
          <w:b/>
          <w:bCs/>
          <w:kern w:val="3"/>
        </w:rPr>
        <w:t>ó</w:t>
      </w:r>
      <w:r w:rsidRPr="005F1217">
        <w:rPr>
          <w:rFonts w:ascii="Titillium" w:eastAsia="Times New Roman" w:hAnsi="Titillium" w:cs="Times New Roman"/>
          <w:b/>
          <w:bCs/>
          <w:kern w:val="3"/>
        </w:rPr>
        <w:t>wienia publicznego w niniejszym post</w:t>
      </w:r>
      <w:r w:rsidRPr="005F1217">
        <w:rPr>
          <w:rFonts w:ascii="Titillium" w:eastAsia="Times New Roman" w:hAnsi="Titillium" w:cs="Titillium"/>
          <w:b/>
          <w:bCs/>
          <w:kern w:val="3"/>
        </w:rPr>
        <w:t>ę</w:t>
      </w:r>
      <w:r w:rsidRPr="005F1217">
        <w:rPr>
          <w:rFonts w:ascii="Titillium" w:eastAsia="Times New Roman" w:hAnsi="Titillium" w:cs="Times New Roman"/>
          <w:b/>
          <w:bCs/>
          <w:kern w:val="3"/>
        </w:rPr>
        <w:t>powaniu.</w:t>
      </w:r>
    </w:p>
    <w:p w14:paraId="63989B34" w14:textId="77777777" w:rsidR="00253CA7" w:rsidRDefault="00253CA7" w:rsidP="005F1217">
      <w:pPr>
        <w:autoSpaceDN w:val="0"/>
        <w:spacing w:after="0"/>
        <w:jc w:val="both"/>
        <w:textAlignment w:val="baseline"/>
        <w:rPr>
          <w:rFonts w:ascii="Titillium" w:eastAsia="Times New Roman" w:hAnsi="Titillium" w:cs="Times New Roman"/>
          <w:b/>
          <w:bCs/>
          <w:kern w:val="3"/>
        </w:rPr>
      </w:pPr>
    </w:p>
    <w:p w14:paraId="04F076B8" w14:textId="77777777" w:rsidR="00253CA7" w:rsidRDefault="00253CA7" w:rsidP="005F1217">
      <w:pPr>
        <w:autoSpaceDN w:val="0"/>
        <w:spacing w:after="0"/>
        <w:jc w:val="both"/>
        <w:textAlignment w:val="baseline"/>
        <w:rPr>
          <w:rFonts w:ascii="Titillium" w:eastAsia="Times New Roman" w:hAnsi="Titillium" w:cs="Times New Roman"/>
          <w:b/>
          <w:bCs/>
          <w:kern w:val="3"/>
        </w:rPr>
      </w:pPr>
    </w:p>
    <w:p w14:paraId="678D127D" w14:textId="77777777" w:rsidR="00253CA7" w:rsidRPr="005F1217" w:rsidRDefault="00253CA7" w:rsidP="005F1217">
      <w:pPr>
        <w:autoSpaceDN w:val="0"/>
        <w:spacing w:after="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bidi="hi-IN"/>
        </w:rPr>
      </w:pPr>
    </w:p>
    <w:p w14:paraId="41900A44" w14:textId="77777777" w:rsidR="00253CA7" w:rsidRPr="00DB3529" w:rsidRDefault="005F1217" w:rsidP="00253CA7">
      <w:pPr>
        <w:suppressAutoHyphens w:val="0"/>
        <w:autoSpaceDE w:val="0"/>
        <w:autoSpaceDN w:val="0"/>
        <w:adjustRightInd w:val="0"/>
        <w:spacing w:before="240" w:after="0"/>
        <w:jc w:val="right"/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</w:pPr>
      <w:r>
        <w:rPr>
          <w:rFonts w:ascii="Titillium" w:eastAsiaTheme="minorHAnsi" w:hAnsi="Titillium" w:cs="CIDFont+F2"/>
          <w:color w:val="000000"/>
          <w:lang w:eastAsia="en-US"/>
          <w14:ligatures w14:val="standardContextual"/>
        </w:rPr>
        <w:t xml:space="preserve"> </w:t>
      </w:r>
      <w:r w:rsidR="00253CA7" w:rsidRPr="00DB3529"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  <w:t>………………………………………………………………...</w:t>
      </w:r>
    </w:p>
    <w:p w14:paraId="4DE6A92B" w14:textId="77777777" w:rsidR="00253CA7" w:rsidRPr="00490181" w:rsidRDefault="00253CA7" w:rsidP="00253CA7">
      <w:pPr>
        <w:suppressAutoHyphens w:val="0"/>
        <w:autoSpaceDE w:val="0"/>
        <w:autoSpaceDN w:val="0"/>
        <w:adjustRightInd w:val="0"/>
        <w:spacing w:before="240" w:after="0"/>
        <w:jc w:val="right"/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</w:pPr>
      <w:r w:rsidRPr="00DB3529"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  <w:t>(podpis)</w:t>
      </w:r>
    </w:p>
    <w:p w14:paraId="26470DB4" w14:textId="77777777" w:rsidR="00253CA7" w:rsidRDefault="00253CA7" w:rsidP="00865A3C">
      <w:pPr>
        <w:suppressAutoHyphens w:val="0"/>
        <w:autoSpaceDE w:val="0"/>
        <w:autoSpaceDN w:val="0"/>
        <w:adjustRightInd w:val="0"/>
        <w:spacing w:after="160"/>
        <w:jc w:val="center"/>
        <w:rPr>
          <w:rFonts w:ascii="Titillium" w:eastAsiaTheme="minorHAnsi" w:hAnsi="Titillium" w:cs="CIDFont+F2"/>
          <w:b/>
          <w:bCs/>
          <w:color w:val="000000"/>
          <w:sz w:val="28"/>
          <w:szCs w:val="28"/>
          <w:lang w:eastAsia="en-US"/>
          <w14:ligatures w14:val="standardContextual"/>
        </w:rPr>
      </w:pPr>
    </w:p>
    <w:p w14:paraId="5525DBA7" w14:textId="15603111" w:rsidR="00DB3529" w:rsidRPr="00DB3529" w:rsidRDefault="00DB3529" w:rsidP="00865A3C">
      <w:pPr>
        <w:suppressAutoHyphens w:val="0"/>
        <w:autoSpaceDE w:val="0"/>
        <w:autoSpaceDN w:val="0"/>
        <w:adjustRightInd w:val="0"/>
        <w:spacing w:after="160"/>
        <w:jc w:val="center"/>
        <w:rPr>
          <w:rFonts w:ascii="Titillium" w:eastAsiaTheme="minorHAnsi" w:hAnsi="Titillium" w:cs="CIDFont+F2"/>
          <w:b/>
          <w:bCs/>
          <w:color w:val="000000"/>
          <w:sz w:val="28"/>
          <w:szCs w:val="28"/>
          <w:lang w:eastAsia="en-US"/>
          <w14:ligatures w14:val="standardContextual"/>
        </w:rPr>
      </w:pPr>
      <w:r w:rsidRPr="00DB3529">
        <w:rPr>
          <w:rFonts w:ascii="Titillium" w:eastAsiaTheme="minorHAnsi" w:hAnsi="Titillium" w:cs="CIDFont+F2"/>
          <w:b/>
          <w:bCs/>
          <w:color w:val="000000"/>
          <w:sz w:val="28"/>
          <w:szCs w:val="28"/>
          <w:lang w:eastAsia="en-US"/>
          <w14:ligatures w14:val="standardContextual"/>
        </w:rPr>
        <w:t>OŚWIADCZENIE</w:t>
      </w:r>
    </w:p>
    <w:p w14:paraId="28686CE3" w14:textId="77777777" w:rsidR="00DB3529" w:rsidRPr="00DB3529" w:rsidRDefault="00DB3529" w:rsidP="00865A3C">
      <w:pPr>
        <w:suppressAutoHyphens w:val="0"/>
        <w:autoSpaceDE w:val="0"/>
        <w:autoSpaceDN w:val="0"/>
        <w:adjustRightInd w:val="0"/>
        <w:spacing w:after="0"/>
        <w:jc w:val="center"/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</w:pPr>
      <w:r w:rsidRPr="00DB3529"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  <w:t>o niepodleganiu wykluczeniu z postępowania na podstawie art. 7 ust. 1 ustawy o szczególnych</w:t>
      </w:r>
    </w:p>
    <w:p w14:paraId="4926046D" w14:textId="77777777" w:rsidR="00DB3529" w:rsidRPr="00DB3529" w:rsidRDefault="00DB3529" w:rsidP="00865A3C">
      <w:pPr>
        <w:suppressAutoHyphens w:val="0"/>
        <w:autoSpaceDE w:val="0"/>
        <w:autoSpaceDN w:val="0"/>
        <w:adjustRightInd w:val="0"/>
        <w:spacing w:after="0"/>
        <w:jc w:val="center"/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</w:pPr>
      <w:r w:rsidRPr="00DB3529"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  <w:t>rozwiązaniach w zakresie przeciwdziałania wspieraniu agresji na Ukrainę oraz służących ochronie</w:t>
      </w:r>
    </w:p>
    <w:p w14:paraId="528499C5" w14:textId="77777777" w:rsidR="00DB3529" w:rsidRPr="00DB3529" w:rsidRDefault="00DB3529" w:rsidP="00865A3C">
      <w:pPr>
        <w:suppressAutoHyphens w:val="0"/>
        <w:autoSpaceDE w:val="0"/>
        <w:autoSpaceDN w:val="0"/>
        <w:adjustRightInd w:val="0"/>
        <w:spacing w:after="0"/>
        <w:jc w:val="center"/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</w:pPr>
      <w:r w:rsidRPr="00DB3529"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  <w:t>bezpieczeństwa narodowego oraz na podstawie art. 5k oraz 5l przepisów obowiązujących od</w:t>
      </w:r>
    </w:p>
    <w:p w14:paraId="440C020B" w14:textId="77777777" w:rsidR="00DB3529" w:rsidRPr="00DB3529" w:rsidRDefault="00DB3529" w:rsidP="00865A3C">
      <w:pPr>
        <w:suppressAutoHyphens w:val="0"/>
        <w:autoSpaceDE w:val="0"/>
        <w:autoSpaceDN w:val="0"/>
        <w:adjustRightInd w:val="0"/>
        <w:spacing w:after="0"/>
        <w:jc w:val="center"/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</w:pPr>
      <w:r w:rsidRPr="00DB3529"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  <w:t>9 kwietnia 2022r w art. 1 pkt 23 rozporządzenia Rady (UE) 2022/576 w sprawie zmiany</w:t>
      </w:r>
    </w:p>
    <w:p w14:paraId="1BB733EB" w14:textId="77777777" w:rsidR="00DB3529" w:rsidRPr="00DB3529" w:rsidRDefault="00DB3529" w:rsidP="00865A3C">
      <w:pPr>
        <w:suppressAutoHyphens w:val="0"/>
        <w:autoSpaceDE w:val="0"/>
        <w:autoSpaceDN w:val="0"/>
        <w:adjustRightInd w:val="0"/>
        <w:spacing w:after="0"/>
        <w:jc w:val="center"/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</w:pPr>
      <w:r w:rsidRPr="00DB3529"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  <w:t>rozporządzenia (UE) nr 833/2014 dotyczącego środków ograniczających w związku z działaniami</w:t>
      </w:r>
    </w:p>
    <w:p w14:paraId="6DBBB5EE" w14:textId="6134022C" w:rsidR="005F1217" w:rsidRDefault="00DB3529" w:rsidP="005F1217">
      <w:pPr>
        <w:suppressAutoHyphens w:val="0"/>
        <w:autoSpaceDE w:val="0"/>
        <w:autoSpaceDN w:val="0"/>
        <w:adjustRightInd w:val="0"/>
        <w:jc w:val="center"/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</w:pPr>
      <w:r w:rsidRPr="00DB3529"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  <w:t>Rosji destabilizującymi sytuację na Ukrainie (Dz. Urz. UE nr L 111 z 8.4.2022, str.1).</w:t>
      </w:r>
    </w:p>
    <w:p w14:paraId="26C9F9B4" w14:textId="77777777" w:rsidR="00735476" w:rsidRPr="005F1217" w:rsidRDefault="00735476" w:rsidP="005F1217">
      <w:pPr>
        <w:suppressAutoHyphens w:val="0"/>
        <w:autoSpaceDE w:val="0"/>
        <w:autoSpaceDN w:val="0"/>
        <w:adjustRightInd w:val="0"/>
        <w:jc w:val="center"/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</w:pPr>
    </w:p>
    <w:p w14:paraId="6144C1D4" w14:textId="5D00EC0D" w:rsidR="005F1217" w:rsidRPr="005F1217" w:rsidRDefault="005F1217" w:rsidP="00D3667C">
      <w:pPr>
        <w:autoSpaceDN w:val="0"/>
        <w:spacing w:before="240" w:after="0"/>
        <w:jc w:val="both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bidi="hi-IN"/>
        </w:rPr>
      </w:pPr>
      <w:r w:rsidRPr="005F1217">
        <w:rPr>
          <w:rFonts w:ascii="Titillium" w:eastAsia="Segoe UI" w:hAnsi="Titillium" w:cs="Times New Roman"/>
          <w:color w:val="000000"/>
          <w:kern w:val="3"/>
        </w:rPr>
        <w:lastRenderedPageBreak/>
        <w:t xml:space="preserve">Składając ofertę w zapytaniu ofertowym </w:t>
      </w:r>
      <w:r w:rsidRPr="005F1217">
        <w:rPr>
          <w:rFonts w:ascii="Titillium" w:eastAsia="Times New Roman" w:hAnsi="Titillium" w:cs="Titillium"/>
          <w:iCs/>
          <w:color w:val="00000A"/>
          <w:kern w:val="3"/>
        </w:rPr>
        <w:t>na zamówienie</w:t>
      </w:r>
      <w:r w:rsidRPr="005F1217">
        <w:rPr>
          <w:rFonts w:ascii="Titillium" w:eastAsia="Times-Roman, 'Times New Roman'" w:hAnsi="Titillium" w:cs="Times New Roman"/>
          <w:color w:val="000000"/>
          <w:kern w:val="3"/>
          <w:lang w:bidi="hi-IN"/>
        </w:rPr>
        <w:t>, którego przedmiotem jest</w:t>
      </w:r>
      <w:r>
        <w:rPr>
          <w:rFonts w:ascii="Titillium" w:eastAsia="Times New Roman" w:hAnsi="Titillium" w:cs="Titillium"/>
          <w:iCs/>
          <w:color w:val="00000A"/>
          <w:kern w:val="3"/>
        </w:rPr>
        <w:t>,</w:t>
      </w:r>
      <w:r w:rsidR="00D3667C" w:rsidRPr="00D3667C">
        <w:rPr>
          <w:rFonts w:ascii="Titillium" w:hAnsi="Titillium" w:cs="Titillium"/>
          <w:iCs/>
          <w:color w:val="00000A"/>
        </w:rPr>
        <w:t xml:space="preserve"> </w:t>
      </w:r>
      <w:r w:rsidR="00253CA7" w:rsidRPr="00253CA7">
        <w:rPr>
          <w:rFonts w:ascii="Titillium" w:hAnsi="Titillium" w:cs="Titillium"/>
          <w:iCs/>
          <w:color w:val="00000A"/>
        </w:rPr>
        <w:t>wykonanie robót budowlanych polegających na budowie ośmiu tablic historycznych na terenie miasta Rydułtowy, a tworzących razem „Ścieżkę historyczną”, w ramach zadania nr 4, pn. „Społeczna Kopalnia Sprawiedliwej Transformacji”, w ramach projektu „</w:t>
      </w:r>
      <w:proofErr w:type="spellStart"/>
      <w:r w:rsidR="00253CA7" w:rsidRPr="00253CA7">
        <w:rPr>
          <w:rFonts w:ascii="Titillium" w:hAnsi="Titillium" w:cs="Titillium"/>
          <w:iCs/>
          <w:color w:val="00000A"/>
        </w:rPr>
        <w:t>Ryduł</w:t>
      </w:r>
      <w:proofErr w:type="spellEnd"/>
      <w:r w:rsidR="00253CA7" w:rsidRPr="00253CA7">
        <w:rPr>
          <w:rFonts w:ascii="Titillium" w:hAnsi="Titillium" w:cs="Titillium"/>
          <w:iCs/>
          <w:color w:val="00000A"/>
        </w:rPr>
        <w:t>-to-WY to MY – społeczna transformacja”</w:t>
      </w:r>
      <w:r w:rsidRPr="005F1217">
        <w:rPr>
          <w:rFonts w:ascii="Titillium" w:eastAsia="NSimSun" w:hAnsi="Titillium" w:cs="Arial"/>
          <w:kern w:val="3"/>
          <w:lang w:bidi="hi-IN"/>
        </w:rPr>
        <w:t xml:space="preserve">, </w:t>
      </w:r>
      <w:r w:rsidRPr="005F1217">
        <w:rPr>
          <w:rFonts w:ascii="Titillium" w:eastAsia="SimSun" w:hAnsi="Titillium" w:cs="Arial"/>
          <w:kern w:val="3"/>
          <w:lang w:bidi="hi-IN"/>
        </w:rPr>
        <w:t xml:space="preserve">realizowanego </w:t>
      </w:r>
      <w:r w:rsidRPr="005F1217">
        <w:rPr>
          <w:rFonts w:ascii="Titillium" w:hAnsi="Titillium" w:cs="Times New Roman"/>
          <w:color w:val="000000"/>
          <w:kern w:val="3"/>
          <w:lang w:eastAsia="pl-PL"/>
        </w:rPr>
        <w:t xml:space="preserve">w ramach Programu Fundusze Europejskie dla Śląskiego 2021-2027 współfinansowanego ze środków Funduszu na rzecz Sprawiedliwej Transformacji, Priorytet: FESL.10.00-Fundusze Europejskie na transformację, Działanie FESL.10.24-Włączenie społeczne </w:t>
      </w:r>
      <w:r w:rsidR="00D3667C">
        <w:rPr>
          <w:rFonts w:ascii="Titillium" w:hAnsi="Titillium" w:cs="Times New Roman"/>
          <w:color w:val="000000"/>
          <w:kern w:val="3"/>
          <w:lang w:eastAsia="pl-PL"/>
        </w:rPr>
        <w:t>–</w:t>
      </w:r>
      <w:r w:rsidRPr="005F1217">
        <w:rPr>
          <w:rFonts w:ascii="Titillium" w:hAnsi="Titillium" w:cs="Times New Roman"/>
          <w:color w:val="000000"/>
          <w:kern w:val="3"/>
          <w:lang w:eastAsia="pl-PL"/>
        </w:rPr>
        <w:t xml:space="preserve"> wzmocnienie procesu sprawiedliwej, </w:t>
      </w:r>
      <w:r w:rsidRPr="005F1217">
        <w:rPr>
          <w:rFonts w:ascii="Titillium" w:eastAsia="Segoe UI" w:hAnsi="Titillium" w:cs="Times New Roman"/>
          <w:b/>
          <w:bCs/>
          <w:color w:val="000000"/>
          <w:kern w:val="3"/>
        </w:rPr>
        <w:t>oświadczam, że na dzień składania ofert:</w:t>
      </w:r>
    </w:p>
    <w:p w14:paraId="25CCDDE0" w14:textId="50FB1E14" w:rsidR="005F1217" w:rsidRPr="005F1217" w:rsidRDefault="005F1217" w:rsidP="00D3667C">
      <w:pPr>
        <w:widowControl w:val="0"/>
        <w:numPr>
          <w:ilvl w:val="0"/>
          <w:numId w:val="12"/>
        </w:numPr>
        <w:tabs>
          <w:tab w:val="left" w:pos="1309"/>
        </w:tabs>
        <w:autoSpaceDN w:val="0"/>
        <w:spacing w:after="0"/>
        <w:jc w:val="both"/>
        <w:textAlignment w:val="baseline"/>
        <w:rPr>
          <w:rFonts w:ascii="Times New Roman" w:eastAsia="Segoe UI" w:hAnsi="Times New Roman" w:cs="Times New Roman"/>
          <w:color w:val="000000"/>
          <w:kern w:val="3"/>
          <w:sz w:val="21"/>
          <w:szCs w:val="24"/>
          <w:lang w:bidi="hi-IN"/>
        </w:rPr>
      </w:pPr>
      <w:r w:rsidRPr="005F1217">
        <w:rPr>
          <w:rFonts w:ascii="Titillium" w:eastAsia="Segoe UI" w:hAnsi="Titillium" w:cs="Arial"/>
          <w:color w:val="000000"/>
          <w:kern w:val="3"/>
          <w:lang w:bidi="hi-IN"/>
        </w:rPr>
        <w:t>nie podlegam</w:t>
      </w:r>
      <w:r w:rsidR="00253CA7">
        <w:rPr>
          <w:rFonts w:ascii="Titillium" w:eastAsia="Segoe UI" w:hAnsi="Titillium" w:cs="Arial"/>
          <w:color w:val="000000"/>
          <w:kern w:val="3"/>
          <w:lang w:bidi="hi-IN"/>
        </w:rPr>
        <w:t xml:space="preserve"> </w:t>
      </w:r>
      <w:r w:rsidRPr="005F1217">
        <w:rPr>
          <w:rFonts w:ascii="Titillium" w:eastAsia="Segoe UI" w:hAnsi="Titillium" w:cs="Arial"/>
          <w:color w:val="000000"/>
          <w:kern w:val="3"/>
          <w:lang w:bidi="hi-IN"/>
        </w:rPr>
        <w:t>wykluczeniu z postępowania na podstawie art. 7 ust. 1 ustawy o</w:t>
      </w:r>
      <w:r w:rsidRPr="005F1217">
        <w:rPr>
          <w:rFonts w:eastAsia="Segoe UI"/>
          <w:color w:val="000000"/>
          <w:kern w:val="3"/>
          <w:lang w:bidi="hi-IN"/>
        </w:rPr>
        <w:t> </w:t>
      </w:r>
      <w:r w:rsidRPr="005F1217">
        <w:rPr>
          <w:rFonts w:ascii="Titillium" w:eastAsia="Segoe UI" w:hAnsi="Titillium" w:cs="Arial"/>
          <w:color w:val="000000"/>
          <w:kern w:val="3"/>
          <w:lang w:bidi="hi-IN"/>
        </w:rPr>
        <w:t>szczeg</w:t>
      </w:r>
      <w:r w:rsidRPr="005F1217">
        <w:rPr>
          <w:rFonts w:ascii="Titillium" w:eastAsia="Segoe UI" w:hAnsi="Titillium" w:cs="Titillium"/>
          <w:color w:val="000000"/>
          <w:kern w:val="3"/>
          <w:lang w:bidi="hi-IN"/>
        </w:rPr>
        <w:t>ó</w:t>
      </w:r>
      <w:r w:rsidRPr="005F1217">
        <w:rPr>
          <w:rFonts w:ascii="Titillium" w:eastAsia="Segoe UI" w:hAnsi="Titillium" w:cs="Arial"/>
          <w:color w:val="000000"/>
          <w:kern w:val="3"/>
          <w:lang w:bidi="hi-IN"/>
        </w:rPr>
        <w:t>lnych rozwi</w:t>
      </w:r>
      <w:r w:rsidRPr="005F1217">
        <w:rPr>
          <w:rFonts w:ascii="Titillium" w:eastAsia="Segoe UI" w:hAnsi="Titillium" w:cs="Titillium"/>
          <w:color w:val="000000"/>
          <w:kern w:val="3"/>
          <w:lang w:bidi="hi-IN"/>
        </w:rPr>
        <w:t>ą</w:t>
      </w:r>
      <w:r w:rsidRPr="005F1217">
        <w:rPr>
          <w:rFonts w:ascii="Titillium" w:eastAsia="Segoe UI" w:hAnsi="Titillium" w:cs="Arial"/>
          <w:color w:val="000000"/>
          <w:kern w:val="3"/>
          <w:lang w:bidi="hi-IN"/>
        </w:rPr>
        <w:t>zaniach w zakresie przeciwdzia</w:t>
      </w:r>
      <w:r w:rsidRPr="005F1217">
        <w:rPr>
          <w:rFonts w:ascii="Titillium" w:eastAsia="Segoe UI" w:hAnsi="Titillium" w:cs="Titillium"/>
          <w:color w:val="000000"/>
          <w:kern w:val="3"/>
          <w:lang w:bidi="hi-IN"/>
        </w:rPr>
        <w:t>ł</w:t>
      </w:r>
      <w:r w:rsidRPr="005F1217">
        <w:rPr>
          <w:rFonts w:ascii="Titillium" w:eastAsia="Segoe UI" w:hAnsi="Titillium" w:cs="Arial"/>
          <w:color w:val="000000"/>
          <w:kern w:val="3"/>
          <w:lang w:bidi="hi-IN"/>
        </w:rPr>
        <w:t>ania wspieraniu agresji na Ukrain</w:t>
      </w:r>
      <w:r w:rsidRPr="005F1217">
        <w:rPr>
          <w:rFonts w:ascii="Titillium" w:eastAsia="Segoe UI" w:hAnsi="Titillium" w:cs="Titillium"/>
          <w:color w:val="000000"/>
          <w:kern w:val="3"/>
          <w:lang w:bidi="hi-IN"/>
        </w:rPr>
        <w:t>ę</w:t>
      </w:r>
      <w:r w:rsidRPr="005F1217">
        <w:rPr>
          <w:rFonts w:ascii="Titillium" w:eastAsia="Segoe UI" w:hAnsi="Titillium" w:cs="Arial"/>
          <w:color w:val="000000"/>
          <w:kern w:val="3"/>
          <w:lang w:bidi="hi-IN"/>
        </w:rPr>
        <w:t xml:space="preserve"> oraz s</w:t>
      </w:r>
      <w:r w:rsidRPr="005F1217">
        <w:rPr>
          <w:rFonts w:ascii="Titillium" w:eastAsia="Segoe UI" w:hAnsi="Titillium" w:cs="Titillium"/>
          <w:color w:val="000000"/>
          <w:kern w:val="3"/>
          <w:lang w:bidi="hi-IN"/>
        </w:rPr>
        <w:t>ł</w:t>
      </w:r>
      <w:r w:rsidRPr="005F1217">
        <w:rPr>
          <w:rFonts w:ascii="Titillium" w:eastAsia="Segoe UI" w:hAnsi="Titillium" w:cs="Arial"/>
          <w:color w:val="000000"/>
          <w:kern w:val="3"/>
          <w:lang w:bidi="hi-IN"/>
        </w:rPr>
        <w:t>u</w:t>
      </w:r>
      <w:r w:rsidRPr="005F1217">
        <w:rPr>
          <w:rFonts w:ascii="Titillium" w:eastAsia="Segoe UI" w:hAnsi="Titillium" w:cs="Titillium"/>
          <w:color w:val="000000"/>
          <w:kern w:val="3"/>
          <w:lang w:bidi="hi-IN"/>
        </w:rPr>
        <w:t>żą</w:t>
      </w:r>
      <w:r w:rsidRPr="005F1217">
        <w:rPr>
          <w:rFonts w:ascii="Titillium" w:eastAsia="Segoe UI" w:hAnsi="Titillium" w:cs="Arial"/>
          <w:color w:val="000000"/>
          <w:kern w:val="3"/>
          <w:lang w:bidi="hi-IN"/>
        </w:rPr>
        <w:t>cych ochronie bezpiecze</w:t>
      </w:r>
      <w:r w:rsidRPr="005F1217">
        <w:rPr>
          <w:rFonts w:ascii="Titillium" w:eastAsia="Segoe UI" w:hAnsi="Titillium" w:cs="Titillium"/>
          <w:color w:val="000000"/>
          <w:kern w:val="3"/>
          <w:lang w:bidi="hi-IN"/>
        </w:rPr>
        <w:t>ń</w:t>
      </w:r>
      <w:r w:rsidRPr="005F1217">
        <w:rPr>
          <w:rFonts w:ascii="Titillium" w:eastAsia="Segoe UI" w:hAnsi="Titillium" w:cs="Arial"/>
          <w:color w:val="000000"/>
          <w:kern w:val="3"/>
          <w:lang w:bidi="hi-IN"/>
        </w:rPr>
        <w:t>stwa narodowego,</w:t>
      </w:r>
    </w:p>
    <w:p w14:paraId="3F689784" w14:textId="77777777" w:rsidR="005F1217" w:rsidRPr="005F1217" w:rsidRDefault="005F1217" w:rsidP="00D3667C">
      <w:pPr>
        <w:widowControl w:val="0"/>
        <w:numPr>
          <w:ilvl w:val="0"/>
          <w:numId w:val="12"/>
        </w:numPr>
        <w:tabs>
          <w:tab w:val="left" w:pos="1309"/>
        </w:tabs>
        <w:autoSpaceDN w:val="0"/>
        <w:spacing w:after="0"/>
        <w:jc w:val="both"/>
        <w:textAlignment w:val="baseline"/>
        <w:rPr>
          <w:rFonts w:ascii="Times New Roman" w:eastAsia="Segoe UI" w:hAnsi="Times New Roman" w:cs="Times New Roman"/>
          <w:color w:val="000000"/>
          <w:kern w:val="3"/>
          <w:sz w:val="21"/>
          <w:szCs w:val="24"/>
          <w:lang w:bidi="hi-IN"/>
        </w:rPr>
      </w:pPr>
      <w:r w:rsidRPr="005F1217">
        <w:rPr>
          <w:rFonts w:ascii="Titillium" w:eastAsia="Segoe UI" w:hAnsi="Titillium" w:cs="Titillium"/>
          <w:color w:val="000000"/>
          <w:kern w:val="3"/>
          <w:lang w:bidi="hi-IN"/>
        </w:rPr>
        <w:t xml:space="preserve">nie podlegam wykluczeniu z postępowania na podstawie </w:t>
      </w:r>
      <w:r w:rsidRPr="005F1217">
        <w:rPr>
          <w:rFonts w:ascii="Titillium" w:eastAsia="Times New Roman" w:hAnsi="Titillium" w:cs="Arial"/>
          <w:color w:val="000000"/>
          <w:lang w:eastAsia="pl-PL"/>
        </w:rPr>
        <w:t>art. 5k oraz 5l</w:t>
      </w:r>
      <w:r w:rsidRPr="005F1217">
        <w:rPr>
          <w:rFonts w:ascii="Titillium" w:eastAsia="Times New Roman" w:hAnsi="Titillium" w:cs="Arial"/>
          <w:color w:val="000000"/>
          <w:lang w:eastAsia="pl-PL" w:bidi="hi-IN"/>
        </w:rPr>
        <w:t xml:space="preserve"> </w:t>
      </w:r>
      <w:r w:rsidRPr="005F1217">
        <w:rPr>
          <w:rFonts w:ascii="Titillium" w:eastAsia="Times New Roman" w:hAnsi="Titillium" w:cs="Arial"/>
          <w:color w:val="000000"/>
          <w:lang w:eastAsia="pl-PL"/>
        </w:rPr>
        <w:t>przepis</w:t>
      </w:r>
      <w:r w:rsidRPr="005F1217">
        <w:rPr>
          <w:rFonts w:ascii="Titillium" w:eastAsia="Times New Roman" w:hAnsi="Titillium" w:cs="Arial"/>
          <w:color w:val="000000"/>
          <w:lang w:eastAsia="pl-PL" w:bidi="hi-IN"/>
        </w:rPr>
        <w:t>ów</w:t>
      </w:r>
      <w:r w:rsidRPr="005F1217">
        <w:rPr>
          <w:rFonts w:ascii="Titillium" w:eastAsia="Times New Roman" w:hAnsi="Titillium" w:cs="Arial"/>
          <w:color w:val="000000"/>
          <w:lang w:eastAsia="pl-PL"/>
        </w:rPr>
        <w:t xml:space="preserve"> obowiązując</w:t>
      </w:r>
      <w:r w:rsidRPr="005F1217">
        <w:rPr>
          <w:rFonts w:ascii="Titillium" w:eastAsia="Times New Roman" w:hAnsi="Titillium" w:cs="Arial"/>
          <w:color w:val="000000"/>
          <w:lang w:eastAsia="pl-PL" w:bidi="hi-IN"/>
        </w:rPr>
        <w:t>ych</w:t>
      </w:r>
      <w:r w:rsidRPr="005F1217">
        <w:rPr>
          <w:rFonts w:ascii="Titillium" w:eastAsia="Times New Roman" w:hAnsi="Titillium" w:cs="Arial"/>
          <w:color w:val="000000"/>
          <w:lang w:eastAsia="pl-PL"/>
        </w:rPr>
        <w:t xml:space="preserve"> od </w:t>
      </w:r>
      <w:r w:rsidRPr="005F1217">
        <w:rPr>
          <w:rFonts w:ascii="Titillium" w:eastAsia="Times New Roman" w:hAnsi="Titillium" w:cs="Arial"/>
          <w:color w:val="000000"/>
          <w:lang w:eastAsia="pl-PL" w:bidi="hi-IN"/>
        </w:rPr>
        <w:t>9</w:t>
      </w:r>
      <w:r w:rsidRPr="005F1217">
        <w:rPr>
          <w:rFonts w:ascii="Times New Roman" w:eastAsia="Times New Roman" w:hAnsi="Times New Roman" w:cs="Times New Roman"/>
          <w:color w:val="000000"/>
          <w:lang w:eastAsia="pl-PL" w:bidi="hi-IN"/>
        </w:rPr>
        <w:t> </w:t>
      </w:r>
      <w:r w:rsidRPr="005F1217">
        <w:rPr>
          <w:rFonts w:ascii="Titillium" w:eastAsia="Times New Roman" w:hAnsi="Titillium" w:cs="Arial"/>
          <w:color w:val="000000"/>
          <w:lang w:eastAsia="pl-PL"/>
        </w:rPr>
        <w:t xml:space="preserve">kwietnia 2022r w art. 1 pkt 23 rozporządzenia Rady (UE) 2022/576 </w:t>
      </w:r>
      <w:r w:rsidRPr="005F1217">
        <w:rPr>
          <w:rFonts w:ascii="Titillium" w:eastAsia="Times New Roman" w:hAnsi="Titillium" w:cs="Arial"/>
          <w:color w:val="000000"/>
          <w:lang w:eastAsia="pl-PL" w:bidi="hi-IN"/>
        </w:rPr>
        <w:t>w</w:t>
      </w:r>
      <w:r w:rsidRPr="005F1217">
        <w:rPr>
          <w:rFonts w:ascii="Times New Roman" w:eastAsia="Times New Roman" w:hAnsi="Times New Roman" w:cs="Times New Roman"/>
          <w:color w:val="000000"/>
          <w:lang w:eastAsia="pl-PL" w:bidi="hi-IN"/>
        </w:rPr>
        <w:t> </w:t>
      </w:r>
      <w:r w:rsidRPr="005F1217">
        <w:rPr>
          <w:rFonts w:ascii="Titillium" w:eastAsia="Times New Roman" w:hAnsi="Titillium" w:cs="Arial"/>
          <w:color w:val="000000"/>
          <w:lang w:eastAsia="pl-PL"/>
        </w:rPr>
        <w:t xml:space="preserve">sprawie zmiany rozporządzenia (UE) nr 833/2014 dotyczącego środków ograniczających </w:t>
      </w:r>
      <w:r w:rsidRPr="005F1217">
        <w:rPr>
          <w:rFonts w:ascii="Titillium" w:eastAsia="Times New Roman" w:hAnsi="Titillium" w:cs="Times New Roman"/>
          <w:color w:val="000000"/>
          <w:lang w:eastAsia="pl-PL" w:bidi="hi-IN"/>
        </w:rPr>
        <w:t>w</w:t>
      </w:r>
      <w:r w:rsidRPr="005F1217">
        <w:rPr>
          <w:rFonts w:ascii="Times New Roman" w:eastAsia="Times New Roman" w:hAnsi="Times New Roman" w:cs="Times New Roman"/>
          <w:color w:val="000000"/>
          <w:lang w:eastAsia="pl-PL" w:bidi="hi-IN"/>
        </w:rPr>
        <w:t> </w:t>
      </w:r>
      <w:r w:rsidRPr="005F1217">
        <w:rPr>
          <w:rFonts w:ascii="Titillium" w:eastAsia="Times New Roman" w:hAnsi="Titillium" w:cs="Arial"/>
          <w:color w:val="000000"/>
          <w:lang w:eastAsia="pl-PL"/>
        </w:rPr>
        <w:t xml:space="preserve">związku </w:t>
      </w:r>
      <w:r w:rsidRPr="005F1217">
        <w:rPr>
          <w:rFonts w:ascii="Titillium" w:eastAsia="Times New Roman" w:hAnsi="Titillium" w:cs="Arial"/>
          <w:color w:val="000000"/>
          <w:lang w:eastAsia="pl-PL" w:bidi="hi-IN"/>
        </w:rPr>
        <w:t>z</w:t>
      </w:r>
      <w:r w:rsidRPr="005F1217">
        <w:rPr>
          <w:rFonts w:ascii="Times New Roman" w:eastAsia="Times New Roman" w:hAnsi="Times New Roman" w:cs="Times New Roman"/>
          <w:color w:val="000000"/>
          <w:lang w:eastAsia="pl-PL" w:bidi="hi-IN"/>
        </w:rPr>
        <w:t> </w:t>
      </w:r>
      <w:r w:rsidRPr="005F1217">
        <w:rPr>
          <w:rFonts w:ascii="Titillium" w:eastAsia="Times New Roman" w:hAnsi="Titillium" w:cs="Arial"/>
          <w:color w:val="000000"/>
          <w:lang w:eastAsia="pl-PL"/>
        </w:rPr>
        <w:t>działaniami Rosji destabilizującymi sytuację na Ukrainie (Dz.</w:t>
      </w:r>
      <w:r w:rsidRPr="005F1217">
        <w:rPr>
          <w:rFonts w:eastAsia="Times New Roman"/>
          <w:color w:val="000000"/>
          <w:lang w:eastAsia="pl-PL"/>
        </w:rPr>
        <w:t> </w:t>
      </w:r>
      <w:r w:rsidRPr="005F1217">
        <w:rPr>
          <w:rFonts w:ascii="Titillium" w:eastAsia="Times New Roman" w:hAnsi="Titillium" w:cs="Arial"/>
          <w:color w:val="000000"/>
          <w:lang w:eastAsia="pl-PL"/>
        </w:rPr>
        <w:t xml:space="preserve">Urz. UE nr L 111 </w:t>
      </w:r>
      <w:r w:rsidRPr="005F1217">
        <w:rPr>
          <w:rFonts w:ascii="Titillium" w:eastAsia="Times New Roman" w:hAnsi="Titillium" w:cs="Arial"/>
          <w:color w:val="000000"/>
          <w:lang w:eastAsia="pl-PL" w:bidi="hi-IN"/>
        </w:rPr>
        <w:t>z</w:t>
      </w:r>
      <w:r w:rsidRPr="005F1217">
        <w:rPr>
          <w:rFonts w:ascii="Times New Roman" w:eastAsia="Times New Roman" w:hAnsi="Times New Roman" w:cs="Times New Roman"/>
          <w:color w:val="000000"/>
          <w:lang w:eastAsia="pl-PL" w:bidi="hi-IN"/>
        </w:rPr>
        <w:t> </w:t>
      </w:r>
      <w:r w:rsidRPr="005F1217">
        <w:rPr>
          <w:rFonts w:ascii="Titillium" w:eastAsia="Times New Roman" w:hAnsi="Titillium" w:cs="Arial"/>
          <w:color w:val="000000"/>
          <w:lang w:eastAsia="pl-PL"/>
        </w:rPr>
        <w:t>8.4.2022, str.1)</w:t>
      </w:r>
      <w:r w:rsidRPr="005F1217">
        <w:rPr>
          <w:rFonts w:ascii="Titillium" w:eastAsia="Times New Roman" w:hAnsi="Titillium" w:cs="Arial"/>
          <w:color w:val="000000"/>
          <w:lang w:eastAsia="pl-PL" w:bidi="hi-IN"/>
        </w:rPr>
        <w:t>.</w:t>
      </w:r>
      <w:r w:rsidRPr="005F1217">
        <w:rPr>
          <w:rFonts w:ascii="Titillium" w:eastAsia="Times New Roman" w:hAnsi="Titillium" w:cs="Arial"/>
          <w:color w:val="000000"/>
          <w:lang w:eastAsia="pl-PL"/>
        </w:rPr>
        <w:t xml:space="preserve"> </w:t>
      </w:r>
    </w:p>
    <w:p w14:paraId="2A898530" w14:textId="77777777" w:rsidR="005F1217" w:rsidRDefault="005F1217" w:rsidP="00D3667C">
      <w:pPr>
        <w:widowControl w:val="0"/>
        <w:autoSpaceDN w:val="0"/>
        <w:spacing w:after="0"/>
        <w:textAlignment w:val="baseline"/>
        <w:rPr>
          <w:rFonts w:ascii="Titillium" w:eastAsia="Segoe UI" w:hAnsi="Titillium" w:cs="Segoe UI"/>
          <w:color w:val="000000"/>
          <w:kern w:val="3"/>
          <w:lang w:bidi="hi-IN"/>
        </w:rPr>
      </w:pPr>
    </w:p>
    <w:p w14:paraId="25900989" w14:textId="77777777" w:rsidR="00253CA7" w:rsidRDefault="00253CA7" w:rsidP="00D3667C">
      <w:pPr>
        <w:widowControl w:val="0"/>
        <w:autoSpaceDN w:val="0"/>
        <w:spacing w:after="0"/>
        <w:textAlignment w:val="baseline"/>
        <w:rPr>
          <w:rFonts w:ascii="Titillium" w:eastAsia="Segoe UI" w:hAnsi="Titillium" w:cs="Segoe UI"/>
          <w:color w:val="000000"/>
          <w:kern w:val="3"/>
          <w:lang w:bidi="hi-IN"/>
        </w:rPr>
      </w:pPr>
    </w:p>
    <w:p w14:paraId="739220EE" w14:textId="77777777" w:rsidR="00253CA7" w:rsidRPr="005F1217" w:rsidRDefault="00253CA7" w:rsidP="00D3667C">
      <w:pPr>
        <w:widowControl w:val="0"/>
        <w:autoSpaceDN w:val="0"/>
        <w:spacing w:after="0"/>
        <w:textAlignment w:val="baseline"/>
        <w:rPr>
          <w:rFonts w:ascii="Titillium" w:eastAsia="Segoe UI" w:hAnsi="Titillium" w:cs="Segoe UI"/>
          <w:color w:val="000000"/>
          <w:kern w:val="3"/>
          <w:lang w:bidi="hi-IN"/>
        </w:rPr>
      </w:pPr>
    </w:p>
    <w:p w14:paraId="0E2CBB05" w14:textId="77777777" w:rsidR="005F1217" w:rsidRPr="005F1217" w:rsidRDefault="005F1217" w:rsidP="005F1217">
      <w:pPr>
        <w:widowControl w:val="0"/>
        <w:autoSpaceDN w:val="0"/>
        <w:spacing w:after="0"/>
        <w:textAlignment w:val="baseline"/>
        <w:rPr>
          <w:rFonts w:ascii="Titillium" w:eastAsia="Segoe UI" w:hAnsi="Titillium" w:cs="Segoe UI"/>
          <w:color w:val="000000"/>
          <w:kern w:val="3"/>
          <w:lang w:bidi="hi-IN"/>
        </w:rPr>
      </w:pPr>
    </w:p>
    <w:p w14:paraId="650F5A59" w14:textId="77777777" w:rsidR="005F1217" w:rsidRPr="005F1217" w:rsidRDefault="005F1217" w:rsidP="005F1217">
      <w:pPr>
        <w:widowControl w:val="0"/>
        <w:autoSpaceDN w:val="0"/>
        <w:spacing w:after="0"/>
        <w:ind w:left="1020" w:hanging="340"/>
        <w:jc w:val="right"/>
        <w:textAlignment w:val="baseline"/>
        <w:rPr>
          <w:rFonts w:ascii="Liberation Serif" w:eastAsia="SimSun" w:hAnsi="Liberation Serif" w:cs="Mangal" w:hint="eastAsia"/>
          <w:kern w:val="3"/>
          <w:sz w:val="24"/>
          <w:szCs w:val="24"/>
          <w:lang w:bidi="hi-IN"/>
        </w:rPr>
      </w:pPr>
      <w:r w:rsidRPr="005F1217">
        <w:rPr>
          <w:rFonts w:ascii="Titillium" w:eastAsia="Segoe UI" w:hAnsi="Titillium" w:cs="Segoe UI"/>
          <w:color w:val="000000"/>
          <w:kern w:val="3"/>
          <w:lang w:bidi="hi-IN"/>
        </w:rPr>
        <w:tab/>
      </w:r>
      <w:r w:rsidRPr="005F1217">
        <w:rPr>
          <w:rFonts w:ascii="Titillium" w:eastAsia="Segoe UI" w:hAnsi="Titillium" w:cs="Segoe UI"/>
          <w:color w:val="000000"/>
          <w:kern w:val="3"/>
          <w:lang w:bidi="hi-IN"/>
        </w:rPr>
        <w:tab/>
      </w:r>
      <w:r w:rsidRPr="005F1217">
        <w:rPr>
          <w:rFonts w:ascii="Titillium" w:eastAsia="Segoe UI" w:hAnsi="Titillium" w:cs="Titillium"/>
          <w:color w:val="000000"/>
          <w:kern w:val="3"/>
          <w:lang w:bidi="hi-IN"/>
        </w:rPr>
        <w:tab/>
      </w:r>
      <w:r w:rsidRPr="005F1217">
        <w:rPr>
          <w:rFonts w:ascii="Titillium" w:eastAsia="Segoe UI" w:hAnsi="Titillium" w:cs="Titillium"/>
          <w:color w:val="000000"/>
          <w:kern w:val="3"/>
          <w:lang w:bidi="hi-IN"/>
        </w:rPr>
        <w:tab/>
      </w:r>
      <w:r w:rsidRPr="005F1217">
        <w:rPr>
          <w:rFonts w:ascii="Titillium" w:eastAsia="Segoe UI" w:hAnsi="Titillium" w:cs="Titillium"/>
          <w:color w:val="000000"/>
          <w:kern w:val="3"/>
          <w:lang w:bidi="hi-IN"/>
        </w:rPr>
        <w:tab/>
      </w:r>
      <w:r w:rsidRPr="005F1217">
        <w:rPr>
          <w:rFonts w:ascii="Titillium" w:eastAsia="Segoe UI" w:hAnsi="Titillium" w:cs="Titillium"/>
          <w:color w:val="000000"/>
          <w:kern w:val="3"/>
          <w:lang w:bidi="hi-IN"/>
        </w:rPr>
        <w:tab/>
        <w:t xml:space="preserve">……………………………………………….     </w:t>
      </w:r>
    </w:p>
    <w:p w14:paraId="625B0283" w14:textId="33D71044" w:rsidR="00DB3529" w:rsidRPr="00DB3529" w:rsidRDefault="005F1217" w:rsidP="005F1217">
      <w:pPr>
        <w:suppressAutoHyphens w:val="0"/>
        <w:autoSpaceDE w:val="0"/>
        <w:autoSpaceDN w:val="0"/>
        <w:adjustRightInd w:val="0"/>
        <w:spacing w:after="0"/>
        <w:ind w:left="708"/>
        <w:jc w:val="both"/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</w:pPr>
      <w:r w:rsidRPr="005F1217">
        <w:rPr>
          <w:rFonts w:ascii="Titillium" w:eastAsia="Segoe UI" w:hAnsi="Titillium" w:cs="Titillium"/>
          <w:color w:val="000000"/>
          <w:kern w:val="3"/>
          <w:lang w:bidi="hi-IN"/>
        </w:rPr>
        <w:tab/>
      </w:r>
      <w:r w:rsidRPr="005F1217">
        <w:rPr>
          <w:rFonts w:ascii="Titillium" w:eastAsia="Segoe UI" w:hAnsi="Titillium" w:cs="Titillium"/>
          <w:color w:val="000000"/>
          <w:kern w:val="3"/>
          <w:lang w:bidi="hi-IN"/>
        </w:rPr>
        <w:tab/>
      </w:r>
      <w:r w:rsidRPr="005F1217">
        <w:rPr>
          <w:rFonts w:ascii="Titillium" w:eastAsia="Segoe UI" w:hAnsi="Titillium" w:cs="Titillium"/>
          <w:color w:val="000000"/>
          <w:kern w:val="3"/>
          <w:lang w:bidi="hi-IN"/>
        </w:rPr>
        <w:tab/>
      </w:r>
      <w:r w:rsidRPr="005F1217">
        <w:rPr>
          <w:rFonts w:ascii="Titillium" w:eastAsia="Segoe UI" w:hAnsi="Titillium" w:cs="Titillium"/>
          <w:color w:val="000000"/>
          <w:kern w:val="3"/>
          <w:lang w:bidi="hi-IN"/>
        </w:rPr>
        <w:tab/>
      </w:r>
      <w:r w:rsidRPr="005F1217">
        <w:rPr>
          <w:rFonts w:ascii="Titillium" w:eastAsia="Segoe UI" w:hAnsi="Titillium" w:cs="Titillium"/>
          <w:color w:val="000000"/>
          <w:kern w:val="3"/>
          <w:lang w:bidi="hi-IN"/>
        </w:rPr>
        <w:tab/>
      </w:r>
      <w:r w:rsidRPr="005F1217">
        <w:rPr>
          <w:rFonts w:ascii="Titillium" w:eastAsia="Segoe UI" w:hAnsi="Titillium" w:cs="Titillium"/>
          <w:color w:val="000000"/>
          <w:kern w:val="3"/>
          <w:lang w:bidi="hi-IN"/>
        </w:rPr>
        <w:tab/>
      </w:r>
      <w:r w:rsidRPr="005F1217">
        <w:rPr>
          <w:rFonts w:ascii="Titillium" w:eastAsia="Segoe UI" w:hAnsi="Titillium" w:cs="Titillium"/>
          <w:color w:val="000000"/>
          <w:kern w:val="3"/>
          <w:lang w:bidi="hi-IN"/>
        </w:rPr>
        <w:tab/>
        <w:t xml:space="preserve">           (podpis</w:t>
      </w:r>
      <w:r w:rsidR="00D3667C">
        <w:rPr>
          <w:rFonts w:ascii="Titillium" w:eastAsia="Segoe UI" w:hAnsi="Titillium" w:cs="Titillium"/>
          <w:color w:val="000000"/>
          <w:kern w:val="3"/>
          <w:lang w:bidi="hi-IN"/>
        </w:rPr>
        <w:t>)</w:t>
      </w:r>
    </w:p>
    <w:p w14:paraId="31FA9909" w14:textId="708A82D5" w:rsidR="00DB3529" w:rsidRPr="00DB3529" w:rsidRDefault="005F1217" w:rsidP="00DB3529">
      <w:pPr>
        <w:suppressAutoHyphens w:val="0"/>
        <w:autoSpaceDE w:val="0"/>
        <w:autoSpaceDN w:val="0"/>
        <w:adjustRightInd w:val="0"/>
        <w:spacing w:before="240" w:after="0" w:line="240" w:lineRule="auto"/>
        <w:jc w:val="right"/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</w:pPr>
      <w:r>
        <w:rPr>
          <w:rFonts w:ascii="Titillium" w:eastAsiaTheme="minorHAnsi" w:hAnsi="Titillium" w:cs="CIDFont+F3"/>
          <w:color w:val="000000"/>
          <w:lang w:eastAsia="en-US"/>
          <w14:ligatures w14:val="standardContextual"/>
        </w:rPr>
        <w:t xml:space="preserve"> </w:t>
      </w:r>
    </w:p>
    <w:p w14:paraId="75CDC9FB" w14:textId="77777777" w:rsidR="00DB3529" w:rsidRPr="00DB3529" w:rsidRDefault="00DB3529" w:rsidP="00DB3529">
      <w:pPr>
        <w:suppressAutoHyphens w:val="0"/>
        <w:spacing w:after="160" w:line="259" w:lineRule="auto"/>
        <w:jc w:val="both"/>
        <w:rPr>
          <w:rFonts w:ascii="Titillium" w:eastAsiaTheme="minorHAnsi" w:hAnsi="Titillium" w:cstheme="minorBidi"/>
          <w:kern w:val="2"/>
          <w:lang w:eastAsia="en-US"/>
          <w14:ligatures w14:val="standardContextual"/>
        </w:rPr>
      </w:pPr>
    </w:p>
    <w:p w14:paraId="1A62E04E" w14:textId="3900DEAB" w:rsidR="00553D7C" w:rsidRDefault="00553D7C" w:rsidP="00A71501">
      <w:pPr>
        <w:spacing w:after="0" w:line="240" w:lineRule="auto"/>
      </w:pPr>
    </w:p>
    <w:sectPr w:rsidR="00553D7C" w:rsidSect="00A42DFD">
      <w:headerReference w:type="default" r:id="rId8"/>
      <w:footerReference w:type="default" r:id="rId9"/>
      <w:pgSz w:w="11906" w:h="16838"/>
      <w:pgMar w:top="1417" w:right="1417" w:bottom="1417" w:left="1417" w:header="0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75566" w14:textId="77777777" w:rsidR="000F7DD3" w:rsidRDefault="000F7DD3">
      <w:pPr>
        <w:spacing w:after="0" w:line="240" w:lineRule="auto"/>
      </w:pPr>
      <w:r>
        <w:separator/>
      </w:r>
    </w:p>
  </w:endnote>
  <w:endnote w:type="continuationSeparator" w:id="0">
    <w:p w14:paraId="7FE7432C" w14:textId="77777777" w:rsidR="000F7DD3" w:rsidRDefault="000F7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tillium, Arial">
    <w:charset w:val="00"/>
    <w:family w:val="modern"/>
    <w:pitch w:val="variable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, 'Times New Roman'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0624452"/>
      <w:docPartObj>
        <w:docPartGallery w:val="Page Numbers (Bottom of Page)"/>
        <w:docPartUnique/>
      </w:docPartObj>
    </w:sdtPr>
    <w:sdtEndPr>
      <w:rPr>
        <w:rFonts w:ascii="Titillium" w:hAnsi="Titillium"/>
      </w:rPr>
    </w:sdtEndPr>
    <w:sdtContent>
      <w:p w14:paraId="23A76DC4" w14:textId="4DAF3E9B" w:rsidR="00A71501" w:rsidRPr="00A71501" w:rsidRDefault="00A71501">
        <w:pPr>
          <w:pStyle w:val="Stopka"/>
          <w:jc w:val="right"/>
          <w:rPr>
            <w:rFonts w:ascii="Titillium" w:hAnsi="Titillium"/>
          </w:rPr>
        </w:pPr>
        <w:r w:rsidRPr="00A71501">
          <w:rPr>
            <w:rFonts w:ascii="Titillium" w:hAnsi="Titillium"/>
          </w:rPr>
          <w:fldChar w:fldCharType="begin"/>
        </w:r>
        <w:r w:rsidRPr="00A71501">
          <w:rPr>
            <w:rFonts w:ascii="Titillium" w:hAnsi="Titillium"/>
          </w:rPr>
          <w:instrText>PAGE   \* MERGEFORMAT</w:instrText>
        </w:r>
        <w:r w:rsidRPr="00A71501">
          <w:rPr>
            <w:rFonts w:ascii="Titillium" w:hAnsi="Titillium"/>
          </w:rPr>
          <w:fldChar w:fldCharType="separate"/>
        </w:r>
        <w:r w:rsidRPr="00A71501">
          <w:rPr>
            <w:rFonts w:ascii="Titillium" w:hAnsi="Titillium"/>
          </w:rPr>
          <w:t>2</w:t>
        </w:r>
        <w:r w:rsidRPr="00A71501">
          <w:rPr>
            <w:rFonts w:ascii="Titillium" w:hAnsi="Titillium"/>
          </w:rPr>
          <w:fldChar w:fldCharType="end"/>
        </w:r>
      </w:p>
    </w:sdtContent>
  </w:sdt>
  <w:p w14:paraId="4A46DA12" w14:textId="77777777" w:rsidR="00A71501" w:rsidRDefault="00A715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526AE" w14:textId="77777777" w:rsidR="000F7DD3" w:rsidRDefault="000F7DD3">
      <w:pPr>
        <w:spacing w:after="0" w:line="240" w:lineRule="auto"/>
      </w:pPr>
      <w:r>
        <w:separator/>
      </w:r>
    </w:p>
  </w:footnote>
  <w:footnote w:type="continuationSeparator" w:id="0">
    <w:p w14:paraId="5B7F2CAB" w14:textId="77777777" w:rsidR="000F7DD3" w:rsidRDefault="000F7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C8C93" w14:textId="255382DE" w:rsidR="00553D7C" w:rsidRDefault="00553D7C">
    <w:pPr>
      <w:pStyle w:val="Nagwek4"/>
    </w:pPr>
    <w:r>
      <w:t xml:space="preserve">                                                                                                            </w:t>
    </w:r>
  </w:p>
  <w:p w14:paraId="0509A604" w14:textId="75D373B4" w:rsidR="00553D7C" w:rsidRDefault="00553D7C" w:rsidP="00DB3529">
    <w:pPr>
      <w:pStyle w:val="Nagwek4"/>
    </w:pPr>
  </w:p>
  <w:p w14:paraId="5E32AD4A" w14:textId="7A5203CA" w:rsidR="00553D7C" w:rsidRDefault="00A42DFD">
    <w:pPr>
      <w:pStyle w:val="Nagwek4"/>
      <w:spacing w:after="240"/>
    </w:pPr>
    <w:r w:rsidRPr="00653ED4">
      <w:rPr>
        <w:noProof/>
      </w:rPr>
      <w:drawing>
        <wp:inline distT="0" distB="0" distL="0" distR="0" wp14:anchorId="37685638" wp14:editId="0393C328">
          <wp:extent cx="5760720" cy="808355"/>
          <wp:effectExtent l="0" t="0" r="0" b="0"/>
          <wp:docPr id="14871745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CD1422D4"/>
    <w:name w:val="WW8Num1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tillium" w:hAnsi="Titillium" w:cs="Titillium" w:hint="default"/>
        <w:sz w:val="22"/>
        <w:szCs w:val="22"/>
      </w:rPr>
    </w:lvl>
  </w:abstractNum>
  <w:abstractNum w:abstractNumId="1" w15:restartNumberingAfterBreak="0">
    <w:nsid w:val="00000002"/>
    <w:multiLevelType w:val="multilevel"/>
    <w:tmpl w:val="6B8E9D26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tillium" w:hAnsi="Titillium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2"/>
        <w:szCs w:val="22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A"/>
    <w:multiLevelType w:val="singleLevel"/>
    <w:tmpl w:val="D58E516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tillium" w:hAnsi="Titillium" w:cs="Arial" w:hint="default"/>
        <w:sz w:val="22"/>
        <w:szCs w:val="22"/>
      </w:rPr>
    </w:lvl>
  </w:abstractNum>
  <w:abstractNum w:abstractNumId="4" w15:restartNumberingAfterBreak="0">
    <w:nsid w:val="008347ED"/>
    <w:multiLevelType w:val="multilevel"/>
    <w:tmpl w:val="114ABA72"/>
    <w:lvl w:ilvl="0">
      <w:start w:val="1"/>
      <w:numFmt w:val="decimal"/>
      <w:lvlText w:val="%1)"/>
      <w:lvlJc w:val="left"/>
      <w:pPr>
        <w:ind w:left="720" w:hanging="360"/>
      </w:pPr>
      <w:rPr>
        <w:rFonts w:ascii="Titillium" w:hAnsi="Titillium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F3C40"/>
    <w:multiLevelType w:val="multilevel"/>
    <w:tmpl w:val="61568BCE"/>
    <w:lvl w:ilvl="0">
      <w:start w:val="1"/>
      <w:numFmt w:val="decimal"/>
      <w:lvlText w:val="%1)"/>
      <w:lvlJc w:val="left"/>
      <w:pPr>
        <w:ind w:left="720" w:hanging="360"/>
      </w:pPr>
      <w:rPr>
        <w:rFonts w:ascii="Titillium" w:hAnsi="Titillium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64BA9"/>
    <w:multiLevelType w:val="hybridMultilevel"/>
    <w:tmpl w:val="918E5D1E"/>
    <w:lvl w:ilvl="0" w:tplc="BDB09F58">
      <w:start w:val="1"/>
      <w:numFmt w:val="decimal"/>
      <w:lvlText w:val="%1."/>
      <w:lvlJc w:val="left"/>
      <w:pPr>
        <w:ind w:left="360" w:hanging="360"/>
      </w:pPr>
      <w:rPr>
        <w:rFonts w:ascii="Titillium" w:hAnsi="Titillium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282342"/>
    <w:multiLevelType w:val="hybridMultilevel"/>
    <w:tmpl w:val="7AB875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F316F9"/>
    <w:multiLevelType w:val="multilevel"/>
    <w:tmpl w:val="08D66BA2"/>
    <w:lvl w:ilvl="0">
      <w:start w:val="3"/>
      <w:numFmt w:val="decimal"/>
      <w:lvlText w:val="%1."/>
      <w:lvlJc w:val="left"/>
      <w:pPr>
        <w:ind w:left="360" w:hanging="360"/>
      </w:pPr>
      <w:rPr>
        <w:rFonts w:ascii="Titillium" w:hAnsi="Titillium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A82BEA"/>
    <w:multiLevelType w:val="hybridMultilevel"/>
    <w:tmpl w:val="B4E8B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24259"/>
    <w:multiLevelType w:val="hybridMultilevel"/>
    <w:tmpl w:val="44C0D534"/>
    <w:lvl w:ilvl="0" w:tplc="DF484B0C">
      <w:start w:val="1"/>
      <w:numFmt w:val="decimal"/>
      <w:lvlText w:val="%1."/>
      <w:lvlJc w:val="left"/>
      <w:pPr>
        <w:ind w:left="360" w:hanging="360"/>
      </w:pPr>
      <w:rPr>
        <w:rFonts w:ascii="Titillium" w:hAnsi="Titillium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8844A5"/>
    <w:multiLevelType w:val="hybridMultilevel"/>
    <w:tmpl w:val="8AF68A60"/>
    <w:lvl w:ilvl="0" w:tplc="D58E5160">
      <w:start w:val="1"/>
      <w:numFmt w:val="decimal"/>
      <w:lvlText w:val="%1)"/>
      <w:lvlJc w:val="left"/>
      <w:pPr>
        <w:ind w:left="360" w:hanging="360"/>
      </w:pPr>
      <w:rPr>
        <w:rFonts w:ascii="Titillium" w:hAnsi="Titillium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AB2BD3"/>
    <w:multiLevelType w:val="hybridMultilevel"/>
    <w:tmpl w:val="4DF4071C"/>
    <w:lvl w:ilvl="0" w:tplc="1CF41D8E">
      <w:start w:val="1"/>
      <w:numFmt w:val="decimal"/>
      <w:lvlText w:val="%1."/>
      <w:lvlJc w:val="left"/>
      <w:pPr>
        <w:ind w:left="360" w:hanging="360"/>
      </w:pPr>
      <w:rPr>
        <w:rFonts w:ascii="Titillium" w:hAnsi="Titillium" w:cs="Titillium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4A1EE8"/>
    <w:multiLevelType w:val="multilevel"/>
    <w:tmpl w:val="907ED6B8"/>
    <w:lvl w:ilvl="0">
      <w:start w:val="1"/>
      <w:numFmt w:val="decimal"/>
      <w:lvlText w:val="%1)"/>
      <w:lvlJc w:val="left"/>
      <w:pPr>
        <w:ind w:left="720" w:hanging="360"/>
      </w:pPr>
      <w:rPr>
        <w:rFonts w:ascii="Titillium" w:hAnsi="Titillium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745934">
    <w:abstractNumId w:val="0"/>
  </w:num>
  <w:num w:numId="2" w16cid:durableId="481308602">
    <w:abstractNumId w:val="1"/>
  </w:num>
  <w:num w:numId="3" w16cid:durableId="688067312">
    <w:abstractNumId w:val="2"/>
  </w:num>
  <w:num w:numId="4" w16cid:durableId="1129737853">
    <w:abstractNumId w:val="3"/>
  </w:num>
  <w:num w:numId="5" w16cid:durableId="1310750560">
    <w:abstractNumId w:val="7"/>
  </w:num>
  <w:num w:numId="6" w16cid:durableId="950017200">
    <w:abstractNumId w:val="9"/>
  </w:num>
  <w:num w:numId="7" w16cid:durableId="2024938140">
    <w:abstractNumId w:val="12"/>
  </w:num>
  <w:num w:numId="8" w16cid:durableId="329646189">
    <w:abstractNumId w:val="6"/>
  </w:num>
  <w:num w:numId="9" w16cid:durableId="1944341090">
    <w:abstractNumId w:val="10"/>
  </w:num>
  <w:num w:numId="10" w16cid:durableId="345980959">
    <w:abstractNumId w:val="4"/>
  </w:num>
  <w:num w:numId="11" w16cid:durableId="1663314211">
    <w:abstractNumId w:val="8"/>
  </w:num>
  <w:num w:numId="12" w16cid:durableId="1271670610">
    <w:abstractNumId w:val="13"/>
  </w:num>
  <w:num w:numId="13" w16cid:durableId="1595936040">
    <w:abstractNumId w:val="5"/>
  </w:num>
  <w:num w:numId="14" w16cid:durableId="18167241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6B4"/>
    <w:rsid w:val="000A3F48"/>
    <w:rsid w:val="000C0BCA"/>
    <w:rsid w:val="000F7DD3"/>
    <w:rsid w:val="001436B4"/>
    <w:rsid w:val="00162B75"/>
    <w:rsid w:val="001E10E0"/>
    <w:rsid w:val="0025147B"/>
    <w:rsid w:val="00253CA7"/>
    <w:rsid w:val="002F6685"/>
    <w:rsid w:val="0030177F"/>
    <w:rsid w:val="00324F26"/>
    <w:rsid w:val="00387F1A"/>
    <w:rsid w:val="003A28F7"/>
    <w:rsid w:val="00434B5C"/>
    <w:rsid w:val="004B26CD"/>
    <w:rsid w:val="00513A78"/>
    <w:rsid w:val="00553D7C"/>
    <w:rsid w:val="005F1217"/>
    <w:rsid w:val="0061604E"/>
    <w:rsid w:val="007109F7"/>
    <w:rsid w:val="007176DB"/>
    <w:rsid w:val="00735476"/>
    <w:rsid w:val="00772D9E"/>
    <w:rsid w:val="00791799"/>
    <w:rsid w:val="007A022F"/>
    <w:rsid w:val="0082197E"/>
    <w:rsid w:val="00865A3C"/>
    <w:rsid w:val="008E7893"/>
    <w:rsid w:val="0094122A"/>
    <w:rsid w:val="00982753"/>
    <w:rsid w:val="009944C6"/>
    <w:rsid w:val="009B55D1"/>
    <w:rsid w:val="009B7A03"/>
    <w:rsid w:val="009C37F2"/>
    <w:rsid w:val="00A42DFD"/>
    <w:rsid w:val="00A44096"/>
    <w:rsid w:val="00A71501"/>
    <w:rsid w:val="00AA6FA2"/>
    <w:rsid w:val="00AD09E9"/>
    <w:rsid w:val="00B277F0"/>
    <w:rsid w:val="00B57027"/>
    <w:rsid w:val="00B84394"/>
    <w:rsid w:val="00BA433F"/>
    <w:rsid w:val="00BF0F34"/>
    <w:rsid w:val="00C3204C"/>
    <w:rsid w:val="00C624D4"/>
    <w:rsid w:val="00CA18EB"/>
    <w:rsid w:val="00D3667C"/>
    <w:rsid w:val="00DB34C6"/>
    <w:rsid w:val="00DB3529"/>
    <w:rsid w:val="00DC0F08"/>
    <w:rsid w:val="00E003B7"/>
    <w:rsid w:val="00E97BEF"/>
    <w:rsid w:val="00EB4AE6"/>
    <w:rsid w:val="00F0717F"/>
    <w:rsid w:val="00F7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405165"/>
  <w15:docId w15:val="{C05C23BF-3CC3-42CC-ADED-CDF9438F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tillium" w:hAnsi="Titillium" w:cs="Titillium"/>
      <w:sz w:val="22"/>
      <w:szCs w:val="22"/>
    </w:rPr>
  </w:style>
  <w:style w:type="character" w:customStyle="1" w:styleId="WW8Num2z0">
    <w:name w:val="WW8Num2z0"/>
    <w:rPr>
      <w:rFonts w:ascii="Symbol" w:hAnsi="Symbol" w:cs="OpenSymbol"/>
      <w:sz w:val="22"/>
      <w:szCs w:val="22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Domylnaczcionkaakapitu3">
    <w:name w:val="Domyślna czcionka akapitu3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  <w:rPr>
      <w:rFonts w:ascii="OpenSymbol" w:hAnsi="OpenSymbol" w:cs="Open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ascii="Titillium" w:hAnsi="Titillium" w:cs="Titillium"/>
      <w:sz w:val="22"/>
      <w:szCs w:val="22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  <w:sz w:val="22"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basedOn w:val="Domylnaczcionkaakapitu1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1"/>
    <w:rPr>
      <w:rFonts w:ascii="Times New Roman" w:eastAsia="Times New Roman" w:hAnsi="Times New Roman" w:cs="Times New Roman"/>
      <w:szCs w:val="20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TekstdymkaZnak">
    <w:name w:val="Tekst dymka Znak"/>
    <w:basedOn w:val="Domylnaczcionkaakapitu1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1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otnoteCharacters">
    <w:name w:val="Footnote Characters"/>
    <w:basedOn w:val="Domylnaczcionkaakapitu1"/>
    <w:rPr>
      <w:vertAlign w:val="superscript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StopkaZnak1">
    <w:name w:val="Stopka Znak1"/>
    <w:basedOn w:val="Domylnaczcionkaakapitu1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podstawowy21">
    <w:name w:val="Tekst podstawowy 21"/>
    <w:basedOn w:val="Normalny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Tekstpodstawowywcity">
    <w:name w:val="Tekst podstawowy wci?ty"/>
    <w:basedOn w:val="Normalny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agwek4">
    <w:name w:val="Nagłówek4"/>
    <w:basedOn w:val="Normalny"/>
    <w:pPr>
      <w:spacing w:after="0" w:line="240" w:lineRule="auto"/>
    </w:pPr>
  </w:style>
  <w:style w:type="paragraph" w:customStyle="1" w:styleId="Stopka1">
    <w:name w:val="Stopka1"/>
    <w:basedOn w:val="Normalny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pPr>
      <w:suppressAutoHyphens/>
      <w:spacing w:after="200" w:line="276" w:lineRule="auto"/>
      <w:textAlignment w:val="baseline"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user">
    <w:name w:val="Standard (user)"/>
    <w:pPr>
      <w:suppressAutoHyphens/>
      <w:spacing w:after="200" w:line="276" w:lineRule="auto"/>
      <w:textAlignment w:val="baseline"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styleId="Akapitzlist">
    <w:name w:val="List Paragraph"/>
    <w:basedOn w:val="Normalny"/>
    <w:qFormat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9B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CEAB4-B49E-46FC-A2B5-86ADA792D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DrozdzelP</dc:creator>
  <cp:keywords/>
  <dc:description/>
  <cp:lastModifiedBy>UM Rydułtowy</cp:lastModifiedBy>
  <cp:revision>7</cp:revision>
  <cp:lastPrinted>2026-01-20T14:43:00Z</cp:lastPrinted>
  <dcterms:created xsi:type="dcterms:W3CDTF">2025-12-02T09:46:00Z</dcterms:created>
  <dcterms:modified xsi:type="dcterms:W3CDTF">2026-01-20T14:43:00Z</dcterms:modified>
</cp:coreProperties>
</file>